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78D6732A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1C74E1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A94EA4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1790B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BE609E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254603">
        <w:rPr>
          <w:rFonts w:ascii="Arial" w:eastAsia="MS Mincho" w:hAnsi="Arial" w:cs="Arial"/>
          <w:b/>
          <w:sz w:val="24"/>
          <w:szCs w:val="24"/>
          <w:lang w:val="en-US"/>
        </w:rPr>
        <w:t>6776</w:t>
      </w:r>
    </w:p>
    <w:p w14:paraId="58CE81B1" w14:textId="33910EB1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1C74E1">
        <w:rPr>
          <w:rFonts w:eastAsia="SimSun"/>
          <w:bCs w:val="0"/>
          <w:sz w:val="24"/>
          <w:lang w:eastAsia="zh-CN"/>
        </w:rPr>
        <w:t>1</w:t>
      </w:r>
      <w:r w:rsidR="00A94EA4">
        <w:rPr>
          <w:rFonts w:eastAsia="SimSun"/>
          <w:bCs w:val="0"/>
          <w:sz w:val="24"/>
          <w:lang w:eastAsia="zh-CN"/>
        </w:rPr>
        <w:t>0</w:t>
      </w:r>
      <w:r w:rsidR="00835CD8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– </w:t>
      </w:r>
      <w:r w:rsidR="00A94EA4">
        <w:rPr>
          <w:rFonts w:eastAsia="SimSun"/>
          <w:bCs w:val="0"/>
          <w:sz w:val="24"/>
          <w:lang w:eastAsia="zh-CN"/>
        </w:rPr>
        <w:t>19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A94EA4">
        <w:rPr>
          <w:rFonts w:eastAsia="SimSun"/>
          <w:bCs w:val="0"/>
          <w:sz w:val="24"/>
          <w:lang w:eastAsia="zh-CN"/>
        </w:rPr>
        <w:t>October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</w:t>
      </w:r>
      <w:r w:rsidR="00E1790B">
        <w:rPr>
          <w:rFonts w:eastAsia="SimSun"/>
          <w:bCs w:val="0"/>
          <w:sz w:val="24"/>
          <w:lang w:eastAsia="zh-CN"/>
        </w:rPr>
        <w:t>2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4355F231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BA077E">
        <w:rPr>
          <w:rFonts w:ascii="Arial" w:hAnsi="Arial" w:cs="Arial"/>
          <w:b/>
          <w:sz w:val="22"/>
          <w:szCs w:val="22"/>
        </w:rPr>
        <w:t>Further d</w:t>
      </w:r>
      <w:r w:rsidR="001C74E1">
        <w:rPr>
          <w:rFonts w:ascii="Arial" w:hAnsi="Arial" w:cs="Arial"/>
          <w:b/>
          <w:sz w:val="22"/>
          <w:szCs w:val="22"/>
        </w:rPr>
        <w:t>iscussion</w:t>
      </w:r>
      <w:r w:rsidR="0044416E">
        <w:rPr>
          <w:rFonts w:ascii="Arial" w:hAnsi="Arial" w:cs="Arial"/>
          <w:b/>
          <w:sz w:val="22"/>
          <w:szCs w:val="22"/>
        </w:rPr>
        <w:t xml:space="preserve"> on </w:t>
      </w:r>
      <w:r w:rsidR="001C74E1">
        <w:rPr>
          <w:rFonts w:ascii="Arial" w:hAnsi="Arial" w:cs="Arial"/>
          <w:b/>
          <w:sz w:val="22"/>
          <w:szCs w:val="22"/>
        </w:rPr>
        <w:t xml:space="preserve">the </w:t>
      </w:r>
      <w:r w:rsidR="00914E26">
        <w:rPr>
          <w:rFonts w:ascii="Arial" w:hAnsi="Arial" w:cs="Arial"/>
          <w:b/>
          <w:sz w:val="22"/>
          <w:szCs w:val="22"/>
        </w:rPr>
        <w:t>feasibility of improving MSD</w:t>
      </w:r>
    </w:p>
    <w:p w14:paraId="7CF36F6C" w14:textId="31585160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A2057">
        <w:rPr>
          <w:rFonts w:ascii="Arial" w:hAnsi="Arial" w:cs="Arial"/>
          <w:color w:val="000000" w:themeColor="text1"/>
          <w:sz w:val="22"/>
          <w:szCs w:val="22"/>
        </w:rPr>
        <w:t>6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6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4.1</w:t>
      </w:r>
    </w:p>
    <w:p w14:paraId="22066D89" w14:textId="1FD0DD7F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E93F1B">
        <w:rPr>
          <w:rFonts w:ascii="Arial" w:hAnsi="Arial" w:cs="Arial"/>
          <w:sz w:val="22"/>
          <w:szCs w:val="22"/>
        </w:rPr>
        <w:t>greement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B3E4FF9" w14:textId="77777777" w:rsidR="00D64F77" w:rsidRDefault="00EA5430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 WF</w:t>
      </w:r>
      <w:r w:rsidR="00EA7B8A">
        <w:rPr>
          <w:color w:val="000000" w:themeColor="text1"/>
          <w:lang w:eastAsia="zh-CN"/>
        </w:rPr>
        <w:t xml:space="preserve"> [1]</w:t>
      </w:r>
      <w:r>
        <w:rPr>
          <w:color w:val="000000" w:themeColor="text1"/>
          <w:lang w:eastAsia="zh-CN"/>
        </w:rPr>
        <w:t xml:space="preserve"> on study for lower MSD</w:t>
      </w:r>
      <w:r w:rsidR="00EA7B8A">
        <w:rPr>
          <w:color w:val="000000" w:themeColor="text1"/>
          <w:lang w:eastAsia="zh-CN"/>
        </w:rPr>
        <w:t xml:space="preserve"> was agreed in RAN4#104-e for the</w:t>
      </w:r>
      <w:r w:rsidR="00205C2C">
        <w:rPr>
          <w:color w:val="000000" w:themeColor="text1"/>
          <w:lang w:eastAsia="zh-CN"/>
        </w:rPr>
        <w:t xml:space="preserve"> WI </w:t>
      </w:r>
      <w:r w:rsidR="003F25BF">
        <w:rPr>
          <w:color w:val="000000" w:themeColor="text1"/>
          <w:lang w:eastAsia="zh-CN"/>
        </w:rPr>
        <w:t>[</w:t>
      </w:r>
      <w:r w:rsidR="00EA7B8A">
        <w:rPr>
          <w:color w:val="000000" w:themeColor="text1"/>
          <w:lang w:eastAsia="zh-CN"/>
        </w:rPr>
        <w:t>2</w:t>
      </w:r>
      <w:r w:rsidR="003F25BF">
        <w:rPr>
          <w:color w:val="000000" w:themeColor="text1"/>
          <w:lang w:eastAsia="zh-CN"/>
        </w:rPr>
        <w:t>]</w:t>
      </w:r>
      <w:r w:rsidR="00EA7B8A">
        <w:rPr>
          <w:color w:val="000000" w:themeColor="text1"/>
          <w:lang w:eastAsia="zh-CN"/>
        </w:rPr>
        <w:t xml:space="preserve">. </w:t>
      </w:r>
      <w:r w:rsidR="003F25BF">
        <w:rPr>
          <w:color w:val="000000" w:themeColor="text1"/>
          <w:lang w:eastAsia="zh-CN"/>
        </w:rPr>
        <w:t xml:space="preserve"> </w:t>
      </w:r>
      <w:r w:rsidR="00D64F77">
        <w:rPr>
          <w:color w:val="000000" w:themeColor="text1"/>
          <w:lang w:eastAsia="zh-CN"/>
        </w:rPr>
        <w:t>Several band combinations were selected as examples for further study of the feasibility of MSD improvement for different MSD types:</w:t>
      </w:r>
    </w:p>
    <w:p w14:paraId="27A98006" w14:textId="77777777" w:rsidR="00D64F77" w:rsidRDefault="00D64F77" w:rsidP="00D64F77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Lines="30" w:after="72"/>
        <w:contextualSpacing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CA_n28-n40 (harmonic mixing)</w:t>
      </w:r>
    </w:p>
    <w:p w14:paraId="2CA13B60" w14:textId="77777777" w:rsidR="00D64F77" w:rsidRDefault="00D64F77" w:rsidP="00D64F77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Lines="30" w:after="72"/>
        <w:contextualSpacing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CA_n41-n77 (cross band isolation)</w:t>
      </w:r>
    </w:p>
    <w:p w14:paraId="406F9982" w14:textId="77777777" w:rsidR="00D64F77" w:rsidRPr="00A12F7F" w:rsidRDefault="00D64F77" w:rsidP="00D64F77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Lines="30" w:after="72"/>
        <w:contextualSpacing w:val="0"/>
        <w:textAlignment w:val="baseline"/>
        <w:rPr>
          <w:rFonts w:eastAsia="DengXian"/>
          <w:lang w:val="en-US" w:eastAsia="zh-CN"/>
        </w:rPr>
      </w:pPr>
      <w:r w:rsidRPr="00776D45">
        <w:rPr>
          <w:rFonts w:eastAsia="DengXian"/>
          <w:lang w:val="en-US" w:eastAsia="zh-CN"/>
        </w:rPr>
        <w:t>CA_n1-n3-n78 and fallback combinations (IMD on the 3</w:t>
      </w:r>
      <w:r w:rsidRPr="00A12F7F">
        <w:rPr>
          <w:rFonts w:eastAsia="DengXian"/>
          <w:vertAlign w:val="superscript"/>
          <w:lang w:val="en-US" w:eastAsia="zh-CN"/>
        </w:rPr>
        <w:t>rd</w:t>
      </w:r>
      <w:r w:rsidRPr="00A12F7F">
        <w:rPr>
          <w:rFonts w:eastAsia="DengXian"/>
          <w:lang w:val="en-US" w:eastAsia="zh-CN"/>
        </w:rPr>
        <w:t xml:space="preserve"> band, cross band isolation on CA_n1-n3 using 50MHz channel bandwidth, IMD2/4 and 2</w:t>
      </w:r>
      <w:r w:rsidRPr="00A12F7F">
        <w:rPr>
          <w:rFonts w:eastAsia="DengXian"/>
          <w:vertAlign w:val="superscript"/>
          <w:lang w:val="en-US" w:eastAsia="zh-CN"/>
        </w:rPr>
        <w:t>nd</w:t>
      </w:r>
      <w:r w:rsidRPr="00A12F7F">
        <w:rPr>
          <w:rFonts w:eastAsia="DengXian"/>
          <w:lang w:val="en-US" w:eastAsia="zh-CN"/>
        </w:rPr>
        <w:t xml:space="preserve"> harmonic and harmonic mixing on CA_n3-n78)</w:t>
      </w:r>
    </w:p>
    <w:p w14:paraId="63034755" w14:textId="5017AA66" w:rsidR="00D64F77" w:rsidRPr="00D64F77" w:rsidRDefault="00426C40" w:rsidP="00514F67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Following the methodology of our previous contribution [3]</w:t>
      </w:r>
      <w:r w:rsidR="00D64F77">
        <w:rPr>
          <w:color w:val="000000" w:themeColor="text1"/>
          <w:lang w:val="en-US" w:eastAsia="zh-CN"/>
        </w:rPr>
        <w:t>, we share our further analysis</w:t>
      </w:r>
      <w:r w:rsidR="00B229EA">
        <w:rPr>
          <w:color w:val="000000" w:themeColor="text1"/>
          <w:lang w:val="en-US" w:eastAsia="zh-CN"/>
        </w:rPr>
        <w:t xml:space="preserve"> on the example band combinations, attempting to identify the key contributors to MSD and the potential range of improvement.</w:t>
      </w:r>
    </w:p>
    <w:p w14:paraId="6D1145B0" w14:textId="6478917A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227B4A16" w14:textId="4413D303" w:rsidR="00874750" w:rsidRDefault="005E02A6" w:rsidP="003C74C4">
      <w:pPr>
        <w:rPr>
          <w:lang w:val="en-US"/>
        </w:rPr>
      </w:pPr>
      <w:r>
        <w:rPr>
          <w:lang w:val="en-US"/>
        </w:rPr>
        <w:t>S</w:t>
      </w:r>
      <w:r w:rsidR="00EA565C">
        <w:rPr>
          <w:lang w:val="en-US"/>
        </w:rPr>
        <w:t>ome common RF assumptions are listed in Table 1 below</w:t>
      </w:r>
      <w:r w:rsidR="00597F93">
        <w:rPr>
          <w:lang w:val="en-US"/>
        </w:rPr>
        <w:t xml:space="preserve">, </w:t>
      </w:r>
      <w:r w:rsidR="00CF1D4B">
        <w:rPr>
          <w:lang w:val="en-US"/>
        </w:rPr>
        <w:t xml:space="preserve">which are the baseline for the following MSD analysis. Some parameters such as PCB/antenna isolation may be varied to evaluate their effect on </w:t>
      </w:r>
      <w:r w:rsidR="00143E6C">
        <w:rPr>
          <w:lang w:val="en-US"/>
        </w:rPr>
        <w:t xml:space="preserve">the </w:t>
      </w:r>
      <w:r w:rsidR="00CF1D4B">
        <w:rPr>
          <w:lang w:val="en-US"/>
        </w:rPr>
        <w:t>MSD performance. O</w:t>
      </w:r>
      <w:r w:rsidR="00597F93">
        <w:rPr>
          <w:lang w:val="en-US"/>
        </w:rPr>
        <w:t>ther parameters</w:t>
      </w:r>
      <w:r w:rsidR="00CF1D4B">
        <w:rPr>
          <w:lang w:val="en-US"/>
        </w:rPr>
        <w:t xml:space="preserve"> related to certain type</w:t>
      </w:r>
      <w:r w:rsidR="005E6DB9">
        <w:rPr>
          <w:lang w:val="en-US"/>
        </w:rPr>
        <w:t>s</w:t>
      </w:r>
      <w:r w:rsidR="00CF1D4B">
        <w:rPr>
          <w:lang w:val="en-US"/>
        </w:rPr>
        <w:t xml:space="preserve"> of MSD</w:t>
      </w:r>
      <w:r w:rsidR="00597F93">
        <w:rPr>
          <w:lang w:val="en-US"/>
        </w:rPr>
        <w:t xml:space="preserve"> are </w:t>
      </w:r>
      <w:r w:rsidR="00560DA6">
        <w:rPr>
          <w:lang w:val="en-US"/>
        </w:rPr>
        <w:t>described in the individual sub-sections.</w:t>
      </w:r>
    </w:p>
    <w:p w14:paraId="40F0C93B" w14:textId="3FE7AC47" w:rsidR="00AB6008" w:rsidRDefault="00AB6008" w:rsidP="00AB600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Common RF assumptions</w:t>
      </w:r>
    </w:p>
    <w:tbl>
      <w:tblPr>
        <w:tblW w:w="4200" w:type="dxa"/>
        <w:jc w:val="center"/>
        <w:tblLook w:val="04A0" w:firstRow="1" w:lastRow="0" w:firstColumn="1" w:lastColumn="0" w:noHBand="0" w:noVBand="1"/>
      </w:tblPr>
      <w:tblGrid>
        <w:gridCol w:w="3080"/>
        <w:gridCol w:w="1120"/>
      </w:tblGrid>
      <w:tr w:rsidR="00501700" w:rsidRPr="005E47C3" w14:paraId="6820B118" w14:textId="77777777" w:rsidTr="002568D9">
        <w:trPr>
          <w:trHeight w:val="259"/>
          <w:jc w:val="center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AFE4175" w14:textId="13FF6537" w:rsidR="00501700" w:rsidRPr="005E47C3" w:rsidRDefault="00501700" w:rsidP="00B1695A">
            <w:pPr>
              <w:spacing w:after="0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5E47C3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Diplexer</w:t>
            </w: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/Triplexer Isolation</w:t>
            </w:r>
          </w:p>
        </w:tc>
        <w:tc>
          <w:tcPr>
            <w:tcW w:w="1120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1FCA5" w14:textId="2F38704E" w:rsidR="00501700" w:rsidRPr="005E47C3" w:rsidRDefault="00501700" w:rsidP="00B1695A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15</w:t>
            </w:r>
            <w:r w:rsidR="00834BB6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 xml:space="preserve"> dB</w:t>
            </w:r>
          </w:p>
        </w:tc>
      </w:tr>
      <w:tr w:rsidR="00501700" w:rsidRPr="005E47C3" w14:paraId="1750BB34" w14:textId="77777777" w:rsidTr="00501700">
        <w:trPr>
          <w:trHeight w:val="259"/>
          <w:jc w:val="center"/>
        </w:trPr>
        <w:tc>
          <w:tcPr>
            <w:tcW w:w="3080" w:type="dxa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36C421" w14:textId="669D4E56" w:rsidR="00501700" w:rsidRPr="005E47C3" w:rsidRDefault="00501700" w:rsidP="00B1695A">
            <w:pPr>
              <w:spacing w:after="0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5E47C3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Antenna</w:t>
            </w: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 xml:space="preserve"> Isolation</w:t>
            </w:r>
          </w:p>
        </w:tc>
        <w:tc>
          <w:tcPr>
            <w:tcW w:w="112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F11BC" w14:textId="58F67B59" w:rsidR="00501700" w:rsidRPr="005E47C3" w:rsidRDefault="00501700" w:rsidP="00B1695A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5E47C3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10</w:t>
            </w:r>
            <w:r w:rsidR="00834BB6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 xml:space="preserve"> dB</w:t>
            </w:r>
          </w:p>
        </w:tc>
      </w:tr>
      <w:tr w:rsidR="002568D9" w:rsidRPr="005E47C3" w14:paraId="23B62AE0" w14:textId="77777777" w:rsidTr="00501700">
        <w:trPr>
          <w:trHeight w:val="259"/>
          <w:jc w:val="center"/>
        </w:trPr>
        <w:tc>
          <w:tcPr>
            <w:tcW w:w="3080" w:type="dxa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2A1CC12" w14:textId="7D5DA851" w:rsidR="002568D9" w:rsidRPr="005E47C3" w:rsidRDefault="002568D9" w:rsidP="00B1695A">
            <w:pPr>
              <w:spacing w:after="0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PCB isolation</w:t>
            </w:r>
          </w:p>
        </w:tc>
        <w:tc>
          <w:tcPr>
            <w:tcW w:w="112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E913B" w14:textId="3192CA17" w:rsidR="002568D9" w:rsidRPr="005E47C3" w:rsidRDefault="000010D6" w:rsidP="00B1695A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7</w:t>
            </w:r>
            <w:r w:rsidR="00D1076B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0</w:t>
            </w:r>
            <w:r w:rsidR="00834BB6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 xml:space="preserve"> dB</w:t>
            </w:r>
          </w:p>
        </w:tc>
      </w:tr>
      <w:tr w:rsidR="00501700" w:rsidRPr="005E47C3" w14:paraId="6FC31281" w14:textId="77777777" w:rsidTr="00501700">
        <w:trPr>
          <w:trHeight w:val="259"/>
          <w:jc w:val="center"/>
        </w:trPr>
        <w:tc>
          <w:tcPr>
            <w:tcW w:w="3080" w:type="dxa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F2A87F8" w14:textId="2E2EECDF" w:rsidR="00501700" w:rsidRPr="005E47C3" w:rsidRDefault="00501700" w:rsidP="00B1695A">
            <w:pPr>
              <w:spacing w:after="0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Front-end insertion loss</w:t>
            </w:r>
          </w:p>
        </w:tc>
        <w:tc>
          <w:tcPr>
            <w:tcW w:w="112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EF2E8" w14:textId="64580DAE" w:rsidR="00501700" w:rsidRPr="005E47C3" w:rsidRDefault="00501700" w:rsidP="00B1695A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4~5</w:t>
            </w:r>
            <w:r w:rsidR="00834BB6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 xml:space="preserve"> dB</w:t>
            </w:r>
          </w:p>
        </w:tc>
      </w:tr>
      <w:tr w:rsidR="008314FA" w:rsidRPr="005E47C3" w14:paraId="09F79FD1" w14:textId="77777777" w:rsidTr="00501700">
        <w:trPr>
          <w:trHeight w:val="259"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2BAAA94F" w14:textId="65BF9E96" w:rsidR="008314FA" w:rsidRPr="005E47C3" w:rsidRDefault="008314FA" w:rsidP="008314FA">
            <w:pPr>
              <w:spacing w:after="0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PA output power</w:t>
            </w:r>
          </w:p>
        </w:tc>
        <w:tc>
          <w:tcPr>
            <w:tcW w:w="1120" w:type="dxa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E0102" w14:textId="0333BC35" w:rsidR="008314FA" w:rsidRPr="005E47C3" w:rsidRDefault="008314FA" w:rsidP="008314FA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27~28 dBm</w:t>
            </w:r>
          </w:p>
        </w:tc>
      </w:tr>
    </w:tbl>
    <w:p w14:paraId="63234BF9" w14:textId="77777777" w:rsidR="00EA565C" w:rsidRDefault="00EA565C" w:rsidP="003C74C4">
      <w:pPr>
        <w:rPr>
          <w:lang w:val="en-US"/>
        </w:rPr>
      </w:pPr>
    </w:p>
    <w:p w14:paraId="610D4901" w14:textId="47378FA7" w:rsidR="00AC2F50" w:rsidRDefault="00BB5DC3" w:rsidP="00BB5DC3">
      <w:pPr>
        <w:pStyle w:val="Heading2"/>
        <w:rPr>
          <w:lang w:val="en-US"/>
        </w:rPr>
      </w:pPr>
      <w:r>
        <w:rPr>
          <w:lang w:val="en-US"/>
        </w:rPr>
        <w:t xml:space="preserve">2.1 MSD by </w:t>
      </w:r>
      <w:r w:rsidR="00B367D9">
        <w:rPr>
          <w:lang w:val="en-US"/>
        </w:rPr>
        <w:t>H</w:t>
      </w:r>
      <w:r>
        <w:rPr>
          <w:lang w:val="en-US"/>
        </w:rPr>
        <w:t xml:space="preserve">armonic </w:t>
      </w:r>
      <w:r w:rsidR="00B367D9">
        <w:rPr>
          <w:lang w:val="en-US"/>
        </w:rPr>
        <w:t>M</w:t>
      </w:r>
      <w:r>
        <w:rPr>
          <w:lang w:val="en-US"/>
        </w:rPr>
        <w:t>ixing</w:t>
      </w:r>
    </w:p>
    <w:p w14:paraId="52FBCB60" w14:textId="4782089A" w:rsidR="00BB5DC3" w:rsidRDefault="00FB6C05" w:rsidP="00BB5DC3">
      <w:pPr>
        <w:rPr>
          <w:lang w:val="en-US"/>
        </w:rPr>
      </w:pPr>
      <w:r>
        <w:rPr>
          <w:lang w:val="en-US"/>
        </w:rPr>
        <w:t xml:space="preserve">The L-H band combinations such as CA_n20-n40, CA_n28-n40 and CA_n18-n41 are susceptible to harmonic mixing problems. </w:t>
      </w:r>
      <w:r w:rsidR="00EB5128">
        <w:rPr>
          <w:lang w:val="en-US"/>
        </w:rPr>
        <w:t>More than 30dB MSD is specified for CA_n</w:t>
      </w:r>
      <w:r>
        <w:rPr>
          <w:lang w:val="en-US"/>
        </w:rPr>
        <w:t>28</w:t>
      </w:r>
      <w:r w:rsidR="00EB5128">
        <w:rPr>
          <w:lang w:val="en-US"/>
        </w:rPr>
        <w:t>-n</w:t>
      </w:r>
      <w:r>
        <w:rPr>
          <w:lang w:val="en-US"/>
        </w:rPr>
        <w:t>40</w:t>
      </w:r>
      <w:r w:rsidR="00EB5128">
        <w:rPr>
          <w:lang w:val="en-US"/>
        </w:rPr>
        <w:t xml:space="preserve"> when the mixing product of the UL in band n40 and the 3</w:t>
      </w:r>
      <w:r w:rsidR="00EB5128" w:rsidRPr="00EB5128">
        <w:rPr>
          <w:vertAlign w:val="superscript"/>
          <w:lang w:val="en-US"/>
        </w:rPr>
        <w:t>rd</w:t>
      </w:r>
      <w:r w:rsidR="00EB5128">
        <w:rPr>
          <w:lang w:val="en-US"/>
        </w:rPr>
        <w:t xml:space="preserve"> harmonic of the DL LO in band n28 falls within the receiver channel bandwidth. The MSD requirements reuse those for LTE CA_</w:t>
      </w:r>
      <w:r w:rsidR="004712C0">
        <w:rPr>
          <w:lang w:val="en-US"/>
        </w:rPr>
        <w:t>28</w:t>
      </w:r>
      <w:r w:rsidR="00EB5128">
        <w:rPr>
          <w:lang w:val="en-US"/>
        </w:rPr>
        <w:t>-</w:t>
      </w:r>
      <w:r w:rsidR="004712C0">
        <w:rPr>
          <w:lang w:val="en-US"/>
        </w:rPr>
        <w:t>40</w:t>
      </w:r>
      <w:r w:rsidR="00EB5128">
        <w:rPr>
          <w:lang w:val="en-US"/>
        </w:rPr>
        <w:t>, wh</w:t>
      </w:r>
      <w:r w:rsidR="003024ED">
        <w:rPr>
          <w:lang w:val="en-US"/>
        </w:rPr>
        <w:t>ich</w:t>
      </w:r>
      <w:r w:rsidR="00EB5128">
        <w:rPr>
          <w:lang w:val="en-US"/>
        </w:rPr>
        <w:t xml:space="preserve"> were </w:t>
      </w:r>
      <w:r w:rsidR="003024ED">
        <w:rPr>
          <w:lang w:val="en-US"/>
        </w:rPr>
        <w:t>defined based on the study of</w:t>
      </w:r>
      <w:r w:rsidR="00EB5128">
        <w:rPr>
          <w:lang w:val="en-US"/>
        </w:rPr>
        <w:t xml:space="preserve"> several </w:t>
      </w:r>
      <w:r w:rsidR="00883970">
        <w:rPr>
          <w:lang w:val="en-US"/>
        </w:rPr>
        <w:t>contributions, e.g.</w:t>
      </w:r>
      <w:r w:rsidR="00EB5128">
        <w:rPr>
          <w:lang w:val="en-US"/>
        </w:rPr>
        <w:t xml:space="preserve"> [4][5].</w:t>
      </w:r>
    </w:p>
    <w:p w14:paraId="42ADA3BD" w14:textId="179B9163" w:rsidR="00350BF7" w:rsidRDefault="009E0A11" w:rsidP="00BB5DC3">
      <w:pPr>
        <w:rPr>
          <w:lang w:val="en-US"/>
        </w:rPr>
      </w:pPr>
      <w:r>
        <w:rPr>
          <w:lang w:val="en-US"/>
        </w:rPr>
        <w:t xml:space="preserve">According to the analysis in [4], </w:t>
      </w:r>
      <w:r w:rsidR="00742DB2">
        <w:rPr>
          <w:lang w:val="en-US"/>
        </w:rPr>
        <w:t xml:space="preserve">the conductive path from </w:t>
      </w:r>
      <w:r w:rsidR="001B59F7">
        <w:rPr>
          <w:lang w:val="en-US"/>
        </w:rPr>
        <w:t xml:space="preserve">the aggressor band transmitter to the </w:t>
      </w:r>
      <w:r w:rsidR="00C55BC4">
        <w:rPr>
          <w:lang w:val="en-US"/>
        </w:rPr>
        <w:t xml:space="preserve">victim band receiver dominates the interference level. And the </w:t>
      </w:r>
      <w:r w:rsidR="00213E5F">
        <w:rPr>
          <w:lang w:val="en-US"/>
        </w:rPr>
        <w:t xml:space="preserve">victim band receiver </w:t>
      </w:r>
      <w:r w:rsidR="00213E5F" w:rsidRPr="000F5FD6">
        <w:rPr>
          <w:b/>
          <w:lang w:val="en-US"/>
        </w:rPr>
        <w:t>duplexer/filter rejection</w:t>
      </w:r>
      <w:r w:rsidR="00213E5F">
        <w:rPr>
          <w:lang w:val="en-US"/>
        </w:rPr>
        <w:t xml:space="preserve"> at the aggressor frequency</w:t>
      </w:r>
      <w:r w:rsidR="00C55BC4">
        <w:rPr>
          <w:lang w:val="en-US"/>
        </w:rPr>
        <w:t xml:space="preserve"> is the key factor in addition to the</w:t>
      </w:r>
      <w:r w:rsidR="00213E5F">
        <w:rPr>
          <w:lang w:val="en-US"/>
        </w:rPr>
        <w:t xml:space="preserve"> victim band receiver </w:t>
      </w:r>
      <w:r w:rsidR="00213E5F" w:rsidRPr="00920D26">
        <w:rPr>
          <w:b/>
          <w:lang w:val="en-US"/>
        </w:rPr>
        <w:t>mixer harmonic suppression</w:t>
      </w:r>
      <w:r w:rsidR="0042343C">
        <w:rPr>
          <w:lang w:val="en-US"/>
        </w:rPr>
        <w:t>.</w:t>
      </w:r>
      <w:r w:rsidR="00C55BC4">
        <w:rPr>
          <w:lang w:val="en-US"/>
        </w:rPr>
        <w:t xml:space="preserve"> Figure 1 shows the MSD variation with the optimization of the two key factors.</w:t>
      </w:r>
    </w:p>
    <w:p w14:paraId="58C6CB23" w14:textId="77777777" w:rsidR="00BD6D6E" w:rsidRDefault="00636A15" w:rsidP="00BD6D6E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AE99D58" wp14:editId="69D48F25">
            <wp:extent cx="4009668" cy="244831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693" cy="2463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3E703C" w14:textId="4C6BC85E" w:rsidR="0042343C" w:rsidRDefault="00BD6D6E" w:rsidP="00BD6D6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A45">
        <w:rPr>
          <w:noProof/>
        </w:rPr>
        <w:t>1</w:t>
      </w:r>
      <w:r>
        <w:fldChar w:fldCharType="end"/>
      </w:r>
      <w:r>
        <w:t xml:space="preserve">: </w:t>
      </w:r>
      <w:r w:rsidRPr="00C74866">
        <w:t>MSD by harmonic mixing varies with the receiver filter rejection and the mixer harmonic rejection. The PCB isolation of 70 dB is assumed.</w:t>
      </w:r>
    </w:p>
    <w:p w14:paraId="71CD296F" w14:textId="4163E042" w:rsidR="00BB5DC3" w:rsidRDefault="00BB5DC3" w:rsidP="00BB5DC3">
      <w:pPr>
        <w:pStyle w:val="Heading2"/>
        <w:rPr>
          <w:lang w:val="en-US"/>
        </w:rPr>
      </w:pPr>
      <w:r>
        <w:rPr>
          <w:lang w:val="en-US"/>
        </w:rPr>
        <w:t>2.2 MSD by Cross-band Isolation</w:t>
      </w:r>
    </w:p>
    <w:p w14:paraId="7DFACCAE" w14:textId="0E1F2B3F" w:rsidR="008B294F" w:rsidRDefault="00226D56" w:rsidP="00BB5DC3">
      <w:pPr>
        <w:rPr>
          <w:lang w:val="en-US"/>
        </w:rPr>
      </w:pPr>
      <w:r>
        <w:rPr>
          <w:lang w:val="en-US"/>
        </w:rPr>
        <w:t>As seen from the REFSENS requirements in TS 38.101-1, t</w:t>
      </w:r>
      <w:r w:rsidR="00A01F41">
        <w:rPr>
          <w:lang w:val="en-US"/>
        </w:rPr>
        <w:t xml:space="preserve">he MSD is usually more severe </w:t>
      </w:r>
      <w:r w:rsidR="00F5091D">
        <w:rPr>
          <w:lang w:val="en-US"/>
        </w:rPr>
        <w:t>when</w:t>
      </w:r>
      <w:r w:rsidR="00A01F41">
        <w:rPr>
          <w:lang w:val="en-US"/>
        </w:rPr>
        <w:t xml:space="preserve"> the source of cross-band isolation interference is “ACLR1” or “ACLR2”</w:t>
      </w:r>
      <w:r w:rsidR="00B05D2C">
        <w:rPr>
          <w:lang w:val="en-US"/>
        </w:rPr>
        <w:t xml:space="preserve"> (e.g. CA_n18-n28, CA_n5-n28)</w:t>
      </w:r>
      <w:r w:rsidR="00A01F41">
        <w:rPr>
          <w:lang w:val="en-US"/>
        </w:rPr>
        <w:t xml:space="preserve">. </w:t>
      </w:r>
      <w:r>
        <w:rPr>
          <w:lang w:val="en-US"/>
        </w:rPr>
        <w:t xml:space="preserve">If the aggressor channel BW is large (e.g. 50/100MHz), the MSD may increase to more than 10 or even </w:t>
      </w:r>
      <w:r w:rsidR="00F5091D">
        <w:rPr>
          <w:lang w:val="en-US"/>
        </w:rPr>
        <w:t xml:space="preserve">above </w:t>
      </w:r>
      <w:r>
        <w:rPr>
          <w:lang w:val="en-US"/>
        </w:rPr>
        <w:t>20 dB</w:t>
      </w:r>
      <w:r w:rsidR="00B05D2C">
        <w:rPr>
          <w:lang w:val="en-US"/>
        </w:rPr>
        <w:t xml:space="preserve"> (e.g. CA_n1-n3, CA_n1-n40)</w:t>
      </w:r>
      <w:r w:rsidR="00005ED1">
        <w:rPr>
          <w:lang w:val="en-US"/>
        </w:rPr>
        <w:t>, even if the source is classified as “&gt;ACLR2”</w:t>
      </w:r>
      <w:r>
        <w:rPr>
          <w:lang w:val="en-US"/>
        </w:rPr>
        <w:t>.</w:t>
      </w:r>
      <w:r w:rsidR="00005ED1">
        <w:rPr>
          <w:lang w:val="en-US"/>
        </w:rPr>
        <w:t xml:space="preserve"> </w:t>
      </w:r>
      <w:r w:rsidR="00D7236A">
        <w:rPr>
          <w:lang w:val="en-US"/>
        </w:rPr>
        <w:t>It’s worth noting that the spec requirements target the worst cases, where the aggressor carrier frequency is set as close as possible to that of the victim.</w:t>
      </w:r>
    </w:p>
    <w:p w14:paraId="08459BC0" w14:textId="02C657B3" w:rsidR="00987C3B" w:rsidRPr="00BB5DC3" w:rsidRDefault="00005ED1" w:rsidP="00BB5DC3">
      <w:pPr>
        <w:rPr>
          <w:lang w:val="en-US"/>
        </w:rPr>
      </w:pPr>
      <w:r>
        <w:rPr>
          <w:lang w:val="en-US"/>
        </w:rPr>
        <w:t xml:space="preserve">As shown by the analysis in [9], </w:t>
      </w:r>
      <w:r w:rsidR="00F5091D">
        <w:rPr>
          <w:lang w:val="en-US"/>
        </w:rPr>
        <w:t xml:space="preserve">the </w:t>
      </w:r>
      <w:r>
        <w:rPr>
          <w:lang w:val="en-US"/>
        </w:rPr>
        <w:t>PA noise and cross-band isolation are the main factors affecting the MSD</w:t>
      </w:r>
      <w:r w:rsidR="00B90FBF">
        <w:rPr>
          <w:lang w:val="en-US"/>
        </w:rPr>
        <w:t xml:space="preserve"> when the carrier frequencies and UL RB allocation are </w:t>
      </w:r>
      <w:r w:rsidR="00BA27E7">
        <w:rPr>
          <w:lang w:val="en-US"/>
        </w:rPr>
        <w:t>fixed</w:t>
      </w:r>
      <w:r>
        <w:rPr>
          <w:lang w:val="en-US"/>
        </w:rPr>
        <w:t>.</w:t>
      </w:r>
      <w:r w:rsidR="009E4E1E">
        <w:rPr>
          <w:lang w:val="en-US"/>
        </w:rPr>
        <w:t xml:space="preserve"> </w:t>
      </w:r>
    </w:p>
    <w:p w14:paraId="60393ACA" w14:textId="0492C042" w:rsidR="00BB5DC3" w:rsidRDefault="00BB5DC3" w:rsidP="00BB5DC3">
      <w:pPr>
        <w:pStyle w:val="Heading2"/>
        <w:rPr>
          <w:lang w:val="en-US"/>
        </w:rPr>
      </w:pPr>
      <w:r>
        <w:rPr>
          <w:lang w:val="en-US"/>
        </w:rPr>
        <w:t>2.3 MSD by Harmonic Interference</w:t>
      </w:r>
    </w:p>
    <w:p w14:paraId="4BF3C30A" w14:textId="3C82E39A" w:rsidR="00F51BE4" w:rsidRDefault="00962C33" w:rsidP="00BB5DC3">
      <w:pPr>
        <w:rPr>
          <w:lang w:val="en-US"/>
        </w:rPr>
      </w:pPr>
      <w:r>
        <w:rPr>
          <w:lang w:val="en-US"/>
        </w:rPr>
        <w:t>The band combination of CA_n3-n78 or DC_3_n78 may suffer from MSD caused by H2 of the UL in band 3/n3 falling into the DL of band n78.</w:t>
      </w:r>
      <w:r w:rsidR="0091162B">
        <w:rPr>
          <w:lang w:val="en-US"/>
        </w:rPr>
        <w:t xml:space="preserve"> </w:t>
      </w:r>
      <w:r w:rsidR="00A032D1">
        <w:rPr>
          <w:lang w:val="en-US"/>
        </w:rPr>
        <w:t>All the RF components in the front-end of band 3/n3 could contribute to the generation of H2, including: duplexer, antenna switch, diplexer/triplexer and etc. It was identified in [</w:t>
      </w:r>
      <w:r w:rsidR="00F51BE4">
        <w:rPr>
          <w:lang w:val="en-US"/>
        </w:rPr>
        <w:t>6</w:t>
      </w:r>
      <w:r w:rsidR="00A032D1">
        <w:rPr>
          <w:lang w:val="en-US"/>
        </w:rPr>
        <w:t>] that the main factors</w:t>
      </w:r>
      <w:r w:rsidR="00F51BE4">
        <w:rPr>
          <w:lang w:val="en-US"/>
        </w:rPr>
        <w:t xml:space="preserve"> are: </w:t>
      </w:r>
    </w:p>
    <w:p w14:paraId="709CB0AE" w14:textId="77777777" w:rsidR="00F51BE4" w:rsidRDefault="00F51BE4" w:rsidP="00F51BE4">
      <w:pPr>
        <w:pStyle w:val="ListParagraph"/>
        <w:numPr>
          <w:ilvl w:val="0"/>
          <w:numId w:val="14"/>
        </w:numPr>
        <w:rPr>
          <w:lang w:val="en-US"/>
        </w:rPr>
      </w:pPr>
      <w:r w:rsidRPr="00F51BE4">
        <w:rPr>
          <w:lang w:val="en-US"/>
        </w:rPr>
        <w:t>PA linearity</w:t>
      </w:r>
    </w:p>
    <w:p w14:paraId="187EC71C" w14:textId="77777777" w:rsidR="00F51BE4" w:rsidRDefault="00F51BE4" w:rsidP="00F51BE4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T</w:t>
      </w:r>
      <w:r w:rsidRPr="00F51BE4">
        <w:rPr>
          <w:lang w:val="en-US"/>
        </w:rPr>
        <w:t>otal filter attenuation (including Harmonic Trap Filter and B3 duplexer)</w:t>
      </w:r>
    </w:p>
    <w:p w14:paraId="496421E3" w14:textId="559E7F34" w:rsidR="00962C33" w:rsidRPr="00F51BE4" w:rsidRDefault="00F51BE4" w:rsidP="00F51BE4">
      <w:pPr>
        <w:pStyle w:val="ListParagraph"/>
        <w:numPr>
          <w:ilvl w:val="0"/>
          <w:numId w:val="14"/>
        </w:numPr>
        <w:rPr>
          <w:lang w:val="en-US"/>
        </w:rPr>
      </w:pPr>
      <w:r w:rsidRPr="00F51BE4">
        <w:rPr>
          <w:lang w:val="en-US"/>
        </w:rPr>
        <w:t>PCB isolation.</w:t>
      </w:r>
    </w:p>
    <w:p w14:paraId="792EB2F6" w14:textId="3495D83D" w:rsidR="00CA240E" w:rsidRDefault="003F0C82" w:rsidP="00BB5DC3">
      <w:pPr>
        <w:rPr>
          <w:lang w:val="en-US"/>
        </w:rPr>
      </w:pPr>
      <w:r>
        <w:rPr>
          <w:lang w:val="en-US"/>
        </w:rPr>
        <w:t xml:space="preserve">The filter survey in [6] shows that the B3 duplexer attenuation at B42 ranges from 10 to 27 dB, and the discussions recorded in [7] indicates that 30 dB is possible for future design. Additionally, the following </w:t>
      </w:r>
      <w:r w:rsidR="00692104">
        <w:rPr>
          <w:lang w:val="en-US"/>
        </w:rPr>
        <w:t>assumptions</w:t>
      </w:r>
      <w:r>
        <w:rPr>
          <w:lang w:val="en-US"/>
        </w:rPr>
        <w:t xml:space="preserve"> were considered optimistic at that time: PA H2 = -35 </w:t>
      </w:r>
      <w:proofErr w:type="spellStart"/>
      <w:r>
        <w:rPr>
          <w:lang w:val="en-US"/>
        </w:rPr>
        <w:t>dBc</w:t>
      </w:r>
      <w:proofErr w:type="spellEnd"/>
      <w:r>
        <w:rPr>
          <w:lang w:val="en-US"/>
        </w:rPr>
        <w:t>, HTF = 30dB and PCB isolation (@3.5GHz) = 70dB</w:t>
      </w:r>
      <w:r w:rsidR="00985B34">
        <w:rPr>
          <w:lang w:val="en-US"/>
        </w:rPr>
        <w:t xml:space="preserve"> [7]</w:t>
      </w:r>
      <w:r w:rsidR="00E8206F">
        <w:rPr>
          <w:lang w:val="en-US"/>
        </w:rPr>
        <w:t>[8]</w:t>
      </w:r>
      <w:r>
        <w:rPr>
          <w:lang w:val="en-US"/>
        </w:rPr>
        <w:t>.</w:t>
      </w:r>
    </w:p>
    <w:p w14:paraId="5761F56A" w14:textId="024B7E50" w:rsidR="004952FF" w:rsidRDefault="004952FF" w:rsidP="00BB5DC3">
      <w:pPr>
        <w:rPr>
          <w:lang w:val="en-US"/>
        </w:rPr>
      </w:pPr>
      <w:r>
        <w:rPr>
          <w:lang w:val="en-US"/>
        </w:rPr>
        <w:t xml:space="preserve">By tuning </w:t>
      </w:r>
      <w:r w:rsidR="009E1B31">
        <w:rPr>
          <w:lang w:val="en-US"/>
        </w:rPr>
        <w:t>the total filter attenuation and the PCB isolation while fixing the PA H2=-35dBc, the MSD trend is obtained as shown in Figure 2.</w:t>
      </w:r>
    </w:p>
    <w:p w14:paraId="0C683515" w14:textId="459AE9EC" w:rsidR="00BD6D6E" w:rsidRDefault="00447356" w:rsidP="00BD6D6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F73E4A9" wp14:editId="4C03DC49">
            <wp:extent cx="3853193" cy="2913892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527" cy="2924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1D5DCB" w14:textId="79B6BD96" w:rsidR="00CA4B2D" w:rsidRDefault="00BD6D6E" w:rsidP="00BD6D6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A45">
        <w:rPr>
          <w:noProof/>
        </w:rPr>
        <w:t>2</w:t>
      </w:r>
      <w:r>
        <w:fldChar w:fldCharType="end"/>
      </w:r>
      <w:r>
        <w:t xml:space="preserve">: </w:t>
      </w:r>
      <w:r w:rsidRPr="00F65651">
        <w:t xml:space="preserve">MSD by </w:t>
      </w:r>
      <w:r>
        <w:t xml:space="preserve">Tx </w:t>
      </w:r>
      <w:r w:rsidRPr="00F65651">
        <w:t xml:space="preserve">harmonic varies with the </w:t>
      </w:r>
      <w:r>
        <w:t>Tx</w:t>
      </w:r>
      <w:r w:rsidRPr="00F65651">
        <w:t xml:space="preserve"> filter </w:t>
      </w:r>
      <w:r>
        <w:t>attenuation</w:t>
      </w:r>
      <w:r w:rsidRPr="00F65651">
        <w:t xml:space="preserve"> and the </w:t>
      </w:r>
      <w:r>
        <w:t>PCB isolation</w:t>
      </w:r>
      <w:r w:rsidR="00447356">
        <w:t>. The PA H2 is assumed to be -35dBc.</w:t>
      </w:r>
    </w:p>
    <w:p w14:paraId="0F2ED511" w14:textId="77777777" w:rsidR="00BD6D6E" w:rsidRPr="00BD6D6E" w:rsidRDefault="00BD6D6E" w:rsidP="00BD6D6E">
      <w:pPr>
        <w:rPr>
          <w:lang w:val="en-US"/>
        </w:rPr>
      </w:pPr>
    </w:p>
    <w:p w14:paraId="35F9DD0E" w14:textId="39B0D4B7" w:rsidR="00BB5DC3" w:rsidRDefault="009B2A45" w:rsidP="00BB5DC3">
      <w:pPr>
        <w:rPr>
          <w:lang w:val="en-US" w:eastAsia="zh-CN"/>
        </w:rPr>
      </w:pPr>
      <w:r>
        <w:rPr>
          <w:lang w:val="en-US" w:eastAsia="zh-CN"/>
        </w:rPr>
        <w:t>Figure 3 illustrates the combination of carrier frequencies that may suffer from MSD caused by Tx harmonic.</w:t>
      </w:r>
    </w:p>
    <w:p w14:paraId="076E34C0" w14:textId="77777777" w:rsidR="009B2A45" w:rsidRDefault="009B2A45" w:rsidP="009B2A45">
      <w:pPr>
        <w:keepNext/>
        <w:jc w:val="center"/>
      </w:pPr>
      <w:r w:rsidRPr="009B2A45">
        <w:rPr>
          <w:noProof/>
          <w:lang w:val="en-US" w:eastAsia="zh-CN"/>
        </w:rPr>
        <w:drawing>
          <wp:inline distT="0" distB="0" distL="0" distR="0" wp14:anchorId="48B3D6C0" wp14:editId="21C87E0D">
            <wp:extent cx="3711389" cy="278306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3956" cy="2792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D4094" w14:textId="57482A5C" w:rsidR="009B2A45" w:rsidRDefault="009B2A45" w:rsidP="009B2A45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BF3975">
        <w:t xml:space="preserve">Illustration of carrier frequency combinations that may be affected by MSD caused by H2. </w:t>
      </w:r>
      <w:r w:rsidR="00BF3975">
        <w:rPr>
          <w:noProof/>
        </w:rPr>
        <w:t xml:space="preserve"> CBW: 10MHz for n3, 20MHz for n78.</w:t>
      </w:r>
    </w:p>
    <w:p w14:paraId="525E6AD5" w14:textId="4EB47B06" w:rsidR="00BB5DC3" w:rsidRDefault="00BB5DC3" w:rsidP="00BB5DC3">
      <w:pPr>
        <w:pStyle w:val="Heading2"/>
        <w:rPr>
          <w:lang w:val="en-US"/>
        </w:rPr>
      </w:pPr>
      <w:r>
        <w:rPr>
          <w:lang w:val="en-US"/>
        </w:rPr>
        <w:t>2.4 MSD by Dual-UL Inter-Modulation Distortion</w:t>
      </w:r>
    </w:p>
    <w:p w14:paraId="49D51A48" w14:textId="469D5202" w:rsidR="000902FD" w:rsidRPr="00795B9A" w:rsidRDefault="00CE2851" w:rsidP="003C74C4">
      <w:pPr>
        <w:rPr>
          <w:lang w:eastAsia="zh-CN"/>
        </w:rPr>
      </w:pPr>
      <w:r>
        <w:rPr>
          <w:lang w:val="en-US"/>
        </w:rPr>
        <w:t>When both uplinks are active, the DL band n3 of CA_n3-n78 may suffer from IMD2 and IMD4 of the dual-UL. It has been identified in [3] that PCB isolation and antenna isolation</w:t>
      </w:r>
      <w:r w:rsidR="00F36A83">
        <w:rPr>
          <w:lang w:val="en-US"/>
        </w:rPr>
        <w:t xml:space="preserve"> are the main factors</w:t>
      </w:r>
      <w:r>
        <w:rPr>
          <w:lang w:val="en-US"/>
        </w:rPr>
        <w:t xml:space="preserve">. The MSD trend is reproduced in Figure </w:t>
      </w:r>
      <w:r w:rsidR="006A0F23">
        <w:rPr>
          <w:lang w:val="en-US"/>
        </w:rPr>
        <w:t>4</w:t>
      </w:r>
      <w:r>
        <w:rPr>
          <w:lang w:val="en-US"/>
        </w:rPr>
        <w:t xml:space="preserve"> below.</w:t>
      </w:r>
    </w:p>
    <w:p w14:paraId="6E574413" w14:textId="2FE952BE" w:rsidR="005A32AB" w:rsidRPr="00C7109A" w:rsidRDefault="00730116" w:rsidP="005A32A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9674460" wp14:editId="4F4512C4">
            <wp:extent cx="4283500" cy="2781309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523" cy="278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2D9645" w14:textId="78AA8A22" w:rsidR="007813FF" w:rsidRDefault="005A32AB" w:rsidP="005A32A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A45">
        <w:rPr>
          <w:noProof/>
        </w:rPr>
        <w:t>4</w:t>
      </w:r>
      <w:r>
        <w:fldChar w:fldCharType="end"/>
      </w:r>
      <w:r>
        <w:t xml:space="preserve">: MSD </w:t>
      </w:r>
      <w:r w:rsidR="00677EDA">
        <w:t xml:space="preserve">caused by IMD2 </w:t>
      </w:r>
      <w:r>
        <w:t>for CA_n3-n78</w:t>
      </w:r>
      <w:r w:rsidR="00677EDA">
        <w:t xml:space="preserve"> varies with different PCB isolation and antenna isolation.</w:t>
      </w:r>
      <w:r w:rsidR="006D2773">
        <w:t xml:space="preserve"> The </w:t>
      </w:r>
      <w:r w:rsidR="00F517CB">
        <w:t xml:space="preserve">40dB </w:t>
      </w:r>
      <w:r w:rsidR="006D2773">
        <w:t xml:space="preserve">antenna isolation is impractical for small form-factor UEs but serves as an </w:t>
      </w:r>
      <w:r w:rsidR="002202FC">
        <w:t xml:space="preserve">performance </w:t>
      </w:r>
      <w:r w:rsidR="006D2773">
        <w:t>indicator for conductive measurements.</w:t>
      </w:r>
    </w:p>
    <w:p w14:paraId="19E66C86" w14:textId="3C1876A8" w:rsidR="000902FD" w:rsidRDefault="000902FD" w:rsidP="009C6411">
      <w:pPr>
        <w:rPr>
          <w:lang w:val="en-US"/>
        </w:rPr>
      </w:pPr>
    </w:p>
    <w:p w14:paraId="154D449A" w14:textId="36A92675" w:rsidR="00A43A68" w:rsidRDefault="000C41F9" w:rsidP="00A43A68">
      <w:pPr>
        <w:rPr>
          <w:lang w:val="en-US"/>
        </w:rPr>
      </w:pPr>
      <w:r>
        <w:rPr>
          <w:lang w:val="en-US"/>
        </w:rPr>
        <w:t>In order for the self-interference to fall within the own receiver, the aggressors’ carrier frequencies and the victims’ carrier frequencies need to satisfy certain mathematical constraints, subject to the order of the IMD.</w:t>
      </w:r>
      <w:r w:rsidR="00430F81">
        <w:rPr>
          <w:lang w:val="en-US"/>
        </w:rPr>
        <w:t xml:space="preserve"> Figure </w:t>
      </w:r>
      <w:r w:rsidR="006A0F23">
        <w:rPr>
          <w:lang w:val="en-US"/>
        </w:rPr>
        <w:t>5</w:t>
      </w:r>
      <w:r w:rsidR="00430F81">
        <w:rPr>
          <w:lang w:val="en-US"/>
        </w:rPr>
        <w:t xml:space="preserve"> </w:t>
      </w:r>
      <w:r w:rsidR="00EB6E3F">
        <w:rPr>
          <w:lang w:val="en-US"/>
        </w:rPr>
        <w:t>indicates the occurrences of IM interferences for CA_n3-n78.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6"/>
        <w:gridCol w:w="4783"/>
      </w:tblGrid>
      <w:tr w:rsidR="00627FE1" w14:paraId="02AAF47D" w14:textId="77777777" w:rsidTr="005C4DAF">
        <w:tc>
          <w:tcPr>
            <w:tcW w:w="4814" w:type="dxa"/>
          </w:tcPr>
          <w:p w14:paraId="28413554" w14:textId="69301E88" w:rsidR="005C4DAF" w:rsidRDefault="00627FE1" w:rsidP="00A43A68">
            <w:pPr>
              <w:rPr>
                <w:lang w:val="en-US"/>
              </w:rPr>
            </w:pPr>
            <w:r w:rsidRPr="00627FE1">
              <w:rPr>
                <w:noProof/>
                <w:lang w:val="en-US"/>
              </w:rPr>
              <w:drawing>
                <wp:inline distT="0" distB="0" distL="0" distR="0" wp14:anchorId="7610444F" wp14:editId="0812D10D">
                  <wp:extent cx="3071003" cy="2298394"/>
                  <wp:effectExtent l="0" t="0" r="0" b="698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591" cy="2315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8A7A67D" w14:textId="5A5000A6" w:rsidR="005C4DAF" w:rsidRDefault="00627FE1" w:rsidP="00996E44">
            <w:pPr>
              <w:keepNext/>
              <w:rPr>
                <w:lang w:val="en-US"/>
              </w:rPr>
            </w:pPr>
            <w:r w:rsidRPr="00627FE1">
              <w:rPr>
                <w:noProof/>
                <w:lang w:val="en-US"/>
              </w:rPr>
              <w:drawing>
                <wp:inline distT="0" distB="0" distL="0" distR="0" wp14:anchorId="4A35B486" wp14:editId="01FA444B">
                  <wp:extent cx="3020933" cy="2267501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6479" cy="2286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0FC93E" w14:textId="631F55C4" w:rsidR="005C4DAF" w:rsidRDefault="00996E44" w:rsidP="00996E44">
      <w:pPr>
        <w:pStyle w:val="Caption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2A45">
        <w:rPr>
          <w:noProof/>
        </w:rPr>
        <w:t>5</w:t>
      </w:r>
      <w:r>
        <w:fldChar w:fldCharType="end"/>
      </w:r>
      <w:r>
        <w:t xml:space="preserve">: Illustration of the relationship between IMD and </w:t>
      </w:r>
      <w:r>
        <w:rPr>
          <w:noProof/>
        </w:rPr>
        <w:t>the carrier frequencies. The red color indicates that the IM product may fall into the victim Rx channel, assuming CBW: 10MHz for n3, 20MHz for n78.</w:t>
      </w:r>
    </w:p>
    <w:p w14:paraId="6C4DBF66" w14:textId="7DB49D0B" w:rsidR="00EB6E3F" w:rsidRDefault="00EB6E3F" w:rsidP="00EB6E3F">
      <w:pPr>
        <w:rPr>
          <w:lang w:val="en-US"/>
        </w:rPr>
      </w:pPr>
    </w:p>
    <w:p w14:paraId="14F9ABE8" w14:textId="27206DE1" w:rsidR="00EB6E3F" w:rsidRDefault="00EB6E3F" w:rsidP="00EB6E3F">
      <w:pPr>
        <w:rPr>
          <w:lang w:val="en-US"/>
        </w:rPr>
      </w:pPr>
      <w:r>
        <w:rPr>
          <w:lang w:val="en-US"/>
        </w:rPr>
        <w:t xml:space="preserve">It can be seen </w:t>
      </w:r>
      <w:r w:rsidR="00916959">
        <w:rPr>
          <w:lang w:val="en-US"/>
        </w:rPr>
        <w:t xml:space="preserve">Figure 5 and </w:t>
      </w:r>
      <w:r w:rsidR="007F2333">
        <w:rPr>
          <w:lang w:val="en-US"/>
        </w:rPr>
        <w:t>3</w:t>
      </w:r>
      <w:r w:rsidR="00916959">
        <w:rPr>
          <w:lang w:val="en-US"/>
        </w:rPr>
        <w:t xml:space="preserve"> </w:t>
      </w:r>
      <w:r>
        <w:rPr>
          <w:lang w:val="en-US"/>
        </w:rPr>
        <w:t xml:space="preserve">that for the majority </w:t>
      </w:r>
      <w:r w:rsidR="00070B6A">
        <w:rPr>
          <w:lang w:val="en-US"/>
        </w:rPr>
        <w:t xml:space="preserve">of the </w:t>
      </w:r>
      <w:r>
        <w:rPr>
          <w:lang w:val="en-US"/>
        </w:rPr>
        <w:t>carrier frequency configurations of CA_n3-n78, there’s no self-interference from IMD2 or IMD4</w:t>
      </w:r>
      <w:r w:rsidR="00916959">
        <w:rPr>
          <w:lang w:val="en-US"/>
        </w:rPr>
        <w:t xml:space="preserve"> or H2</w:t>
      </w:r>
      <w:r>
        <w:rPr>
          <w:lang w:val="en-US"/>
        </w:rPr>
        <w:t xml:space="preserve">. Furthermore, </w:t>
      </w:r>
      <w:r w:rsidR="00480B49">
        <w:rPr>
          <w:lang w:val="en-US"/>
        </w:rPr>
        <w:t>when MSD from IMD2 happens for a given deployment, MSD from IMD4 does not, or vice visa.</w:t>
      </w:r>
      <w:r w:rsidR="007217D3">
        <w:rPr>
          <w:lang w:val="en-US"/>
        </w:rPr>
        <w:t xml:space="preserve"> Since n78 is a TDD band, the MSD caused by H2 of n3 will not happen at the same time as the MSD caused by IMD2 or IMD4 of the dual UL.</w:t>
      </w:r>
    </w:p>
    <w:p w14:paraId="0A119E5C" w14:textId="75763B10" w:rsidR="00972363" w:rsidRDefault="00972363" w:rsidP="00EB6E3F">
      <w:pPr>
        <w:rPr>
          <w:b/>
          <w:lang w:val="en-US"/>
        </w:rPr>
      </w:pPr>
    </w:p>
    <w:p w14:paraId="6CA6D104" w14:textId="4A37A495" w:rsidR="0052044D" w:rsidRDefault="0052044D" w:rsidP="0052044D">
      <w:pPr>
        <w:pStyle w:val="Heading2"/>
        <w:rPr>
          <w:lang w:val="en-US"/>
        </w:rPr>
      </w:pPr>
      <w:r>
        <w:rPr>
          <w:lang w:val="en-US"/>
        </w:rPr>
        <w:t xml:space="preserve">2.5 Summary of MSD </w:t>
      </w:r>
    </w:p>
    <w:p w14:paraId="5245FA51" w14:textId="591FEB75" w:rsidR="0052044D" w:rsidRDefault="00B230CF" w:rsidP="00EB6E3F">
      <w:pPr>
        <w:rPr>
          <w:lang w:val="en-US"/>
        </w:rPr>
      </w:pPr>
      <w:r>
        <w:rPr>
          <w:lang w:val="en-US"/>
        </w:rPr>
        <w:t>Based on the above discussions, t</w:t>
      </w:r>
      <w:r w:rsidRPr="00B230CF">
        <w:rPr>
          <w:lang w:val="en-US"/>
        </w:rPr>
        <w:t>he key contributors</w:t>
      </w:r>
      <w:r>
        <w:rPr>
          <w:lang w:val="en-US"/>
        </w:rPr>
        <w:t xml:space="preserve"> for different types of MSDs are summarized in </w:t>
      </w:r>
      <w:r w:rsidR="0081204C">
        <w:rPr>
          <w:lang w:val="en-US"/>
        </w:rPr>
        <w:t>Table 2 below.</w:t>
      </w:r>
    </w:p>
    <w:p w14:paraId="2ECB6052" w14:textId="04D80B3D" w:rsidR="00AB6008" w:rsidRDefault="00AB6008" w:rsidP="00AB6008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Key contributors for different MSD types</w:t>
      </w:r>
    </w:p>
    <w:tbl>
      <w:tblPr>
        <w:tblStyle w:val="GridTable4-Accent2"/>
        <w:tblW w:w="0" w:type="auto"/>
        <w:jc w:val="center"/>
        <w:tblLook w:val="04A0" w:firstRow="1" w:lastRow="0" w:firstColumn="1" w:lastColumn="0" w:noHBand="0" w:noVBand="1"/>
      </w:tblPr>
      <w:tblGrid>
        <w:gridCol w:w="3727"/>
        <w:gridCol w:w="3728"/>
      </w:tblGrid>
      <w:tr w:rsidR="0081204C" w14:paraId="5FB10813" w14:textId="77777777" w:rsidTr="006105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7" w:type="dxa"/>
          </w:tcPr>
          <w:p w14:paraId="3F5A2854" w14:textId="3A82B093" w:rsidR="0081204C" w:rsidRPr="00AB6008" w:rsidRDefault="0081204C" w:rsidP="00AB6008">
            <w:pPr>
              <w:jc w:val="center"/>
              <w:rPr>
                <w:b w:val="0"/>
                <w:lang w:val="en-US"/>
              </w:rPr>
            </w:pPr>
            <w:r w:rsidRPr="00AB6008">
              <w:rPr>
                <w:b w:val="0"/>
                <w:lang w:val="en-US"/>
              </w:rPr>
              <w:t>MSD Types</w:t>
            </w:r>
          </w:p>
        </w:tc>
        <w:tc>
          <w:tcPr>
            <w:tcW w:w="3728" w:type="dxa"/>
          </w:tcPr>
          <w:p w14:paraId="00C9FB0E" w14:textId="0BFA7E20" w:rsidR="0081204C" w:rsidRPr="00AB6008" w:rsidRDefault="0081204C" w:rsidP="00AB60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US"/>
              </w:rPr>
            </w:pPr>
            <w:r w:rsidRPr="00AB6008">
              <w:rPr>
                <w:b w:val="0"/>
                <w:lang w:val="en-US"/>
              </w:rPr>
              <w:t>Key Contributors</w:t>
            </w:r>
          </w:p>
        </w:tc>
      </w:tr>
      <w:tr w:rsidR="0081204C" w14:paraId="395AC37D" w14:textId="77777777" w:rsidTr="00610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7" w:type="dxa"/>
          </w:tcPr>
          <w:p w14:paraId="258F9F64" w14:textId="43E003D4" w:rsidR="0081204C" w:rsidRDefault="0081204C" w:rsidP="00EB6E3F">
            <w:pPr>
              <w:rPr>
                <w:lang w:val="en-US"/>
              </w:rPr>
            </w:pPr>
            <w:r>
              <w:rPr>
                <w:lang w:val="en-US"/>
              </w:rPr>
              <w:t>Harmonic Mixing (e.g. UL1/DL3, UL1/DL5, UL2/DL3, UL3/DL2)</w:t>
            </w:r>
          </w:p>
        </w:tc>
        <w:tc>
          <w:tcPr>
            <w:tcW w:w="3728" w:type="dxa"/>
          </w:tcPr>
          <w:p w14:paraId="11E28025" w14:textId="67A18BA6" w:rsidR="0081204C" w:rsidRDefault="0081204C" w:rsidP="00EB6E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Victim filter rejection and mixer harmonic suppression</w:t>
            </w:r>
          </w:p>
        </w:tc>
      </w:tr>
      <w:tr w:rsidR="0081204C" w14:paraId="02FAAA90" w14:textId="77777777" w:rsidTr="006105AD">
        <w:trPr>
          <w:trHeight w:val="3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7" w:type="dxa"/>
          </w:tcPr>
          <w:p w14:paraId="6A0A6727" w14:textId="08903671" w:rsidR="0081204C" w:rsidRDefault="0081204C" w:rsidP="00EB6E3F">
            <w:pPr>
              <w:rPr>
                <w:lang w:val="en-US"/>
              </w:rPr>
            </w:pPr>
            <w:r>
              <w:rPr>
                <w:lang w:val="en-US"/>
              </w:rPr>
              <w:t>Tx Harmonic (e.g. H2/3/4/5)</w:t>
            </w:r>
          </w:p>
        </w:tc>
        <w:tc>
          <w:tcPr>
            <w:tcW w:w="3728" w:type="dxa"/>
          </w:tcPr>
          <w:p w14:paraId="2C242DB8" w14:textId="77BBC6B9" w:rsidR="0081204C" w:rsidRDefault="0081204C" w:rsidP="00EB6E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Aggress</w:t>
            </w:r>
            <w:r w:rsidR="00431C01">
              <w:rPr>
                <w:lang w:val="en-US"/>
              </w:rPr>
              <w:t>or</w:t>
            </w:r>
            <w:r>
              <w:rPr>
                <w:lang w:val="en-US"/>
              </w:rPr>
              <w:t xml:space="preserve"> PA linearity, </w:t>
            </w:r>
            <w:r w:rsidR="00431C01">
              <w:rPr>
                <w:lang w:val="en-US"/>
              </w:rPr>
              <w:t>harmonic filter and duplexer attenuation, PCB isolation</w:t>
            </w:r>
          </w:p>
        </w:tc>
      </w:tr>
      <w:tr w:rsidR="0081204C" w14:paraId="48D77D9F" w14:textId="77777777" w:rsidTr="00610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7" w:type="dxa"/>
          </w:tcPr>
          <w:p w14:paraId="656E0B0F" w14:textId="230FA38A" w:rsidR="0081204C" w:rsidRDefault="0081204C" w:rsidP="00EB6E3F">
            <w:pPr>
              <w:rPr>
                <w:lang w:val="en-US"/>
              </w:rPr>
            </w:pPr>
            <w:r>
              <w:rPr>
                <w:lang w:val="en-US"/>
              </w:rPr>
              <w:t>Cross-band Isolation (e.g. ALCR1/2, &gt;ACLR2)</w:t>
            </w:r>
          </w:p>
        </w:tc>
        <w:tc>
          <w:tcPr>
            <w:tcW w:w="3728" w:type="dxa"/>
          </w:tcPr>
          <w:p w14:paraId="49AB39DC" w14:textId="5D5D409E" w:rsidR="0081204C" w:rsidRDefault="00431C01" w:rsidP="00EB6E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Aggressor PA noise and filter attenuation</w:t>
            </w:r>
          </w:p>
        </w:tc>
      </w:tr>
      <w:tr w:rsidR="0081204C" w14:paraId="7CA62B0C" w14:textId="77777777" w:rsidTr="006105AD">
        <w:trPr>
          <w:trHeight w:val="3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7" w:type="dxa"/>
          </w:tcPr>
          <w:p w14:paraId="6A4D120F" w14:textId="5B5BFE7B" w:rsidR="0081204C" w:rsidRDefault="0081204C" w:rsidP="00EB6E3F">
            <w:pPr>
              <w:rPr>
                <w:lang w:val="en-US"/>
              </w:rPr>
            </w:pPr>
            <w:r>
              <w:rPr>
                <w:lang w:val="en-US"/>
              </w:rPr>
              <w:t>Dual-UL IMD (e.g. IMD2/3/4/5/7)</w:t>
            </w:r>
          </w:p>
        </w:tc>
        <w:tc>
          <w:tcPr>
            <w:tcW w:w="3728" w:type="dxa"/>
          </w:tcPr>
          <w:p w14:paraId="29BAC1B6" w14:textId="36E4E905" w:rsidR="0081204C" w:rsidRDefault="00431C01" w:rsidP="00EB6E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PCB isolation, antenna isolation</w:t>
            </w:r>
          </w:p>
        </w:tc>
      </w:tr>
    </w:tbl>
    <w:p w14:paraId="48E64617" w14:textId="77777777" w:rsidR="00AB6008" w:rsidRDefault="00AB6008" w:rsidP="00EB6E3F">
      <w:pPr>
        <w:rPr>
          <w:lang w:val="en-US"/>
        </w:rPr>
      </w:pPr>
    </w:p>
    <w:p w14:paraId="3898DECA" w14:textId="595399EC" w:rsidR="0081204C" w:rsidRDefault="00AB6008" w:rsidP="00EB6E3F">
      <w:pPr>
        <w:rPr>
          <w:lang w:val="en-US"/>
        </w:rPr>
      </w:pPr>
      <w:r>
        <w:rPr>
          <w:lang w:val="en-US"/>
        </w:rPr>
        <w:t>It has been shown that the MSD may be improved by optimizing the key contributors listed in Table 2.</w:t>
      </w:r>
      <w:r w:rsidR="00225430">
        <w:rPr>
          <w:lang w:val="en-US"/>
        </w:rPr>
        <w:t xml:space="preserve"> However, it</w:t>
      </w:r>
      <w:r w:rsidR="00032575">
        <w:rPr>
          <w:lang w:val="en-US"/>
        </w:rPr>
        <w:t xml:space="preserve"> can also be seen that for large MSD values (&gt;20dB) it would be very challenging to reduce them to below 10dB.</w:t>
      </w:r>
      <w:r w:rsidR="00D02395">
        <w:rPr>
          <w:lang w:val="en-US"/>
        </w:rPr>
        <w:t xml:space="preserve"> Furthermore, we can m</w:t>
      </w:r>
      <w:r w:rsidR="008533D6">
        <w:rPr>
          <w:lang w:val="en-US"/>
        </w:rPr>
        <w:t>ake</w:t>
      </w:r>
      <w:r w:rsidR="00D02395">
        <w:rPr>
          <w:lang w:val="en-US"/>
        </w:rPr>
        <w:t xml:space="preserve"> the following observations:</w:t>
      </w:r>
    </w:p>
    <w:p w14:paraId="5618A643" w14:textId="101193B4" w:rsidR="00821EDC" w:rsidRPr="008209D4" w:rsidRDefault="00821EDC" w:rsidP="00EB6E3F">
      <w:pPr>
        <w:rPr>
          <w:b/>
          <w:lang w:val="en-US"/>
        </w:rPr>
      </w:pPr>
      <w:r w:rsidRPr="008209D4">
        <w:rPr>
          <w:b/>
          <w:lang w:val="en-US"/>
        </w:rPr>
        <w:t xml:space="preserve">Observation 1: </w:t>
      </w:r>
      <w:r w:rsidR="002A76A8" w:rsidRPr="008209D4">
        <w:rPr>
          <w:b/>
          <w:lang w:val="en-US"/>
        </w:rPr>
        <w:t>Different types of MSDs may have different limiting factors. Which one can be improved for what band combinations are design choices</w:t>
      </w:r>
      <w:r w:rsidR="009312C3">
        <w:rPr>
          <w:b/>
          <w:lang w:val="en-US"/>
        </w:rPr>
        <w:t xml:space="preserve"> of the UE implementation</w:t>
      </w:r>
      <w:r w:rsidR="002A76A8" w:rsidRPr="008209D4">
        <w:rPr>
          <w:b/>
          <w:lang w:val="en-US"/>
        </w:rPr>
        <w:t>.</w:t>
      </w:r>
    </w:p>
    <w:p w14:paraId="5B0248E1" w14:textId="209B62DC" w:rsidR="002A76A8" w:rsidRPr="008209D4" w:rsidRDefault="002A76A8" w:rsidP="00EB6E3F">
      <w:pPr>
        <w:rPr>
          <w:b/>
          <w:lang w:val="en-US"/>
        </w:rPr>
      </w:pPr>
      <w:r w:rsidRPr="008209D4">
        <w:rPr>
          <w:b/>
          <w:lang w:val="en-US"/>
        </w:rPr>
        <w:t>Observation 2: For large MSD values (&gt;20dB) it’s very challenging to reduce them to below 10dB.</w:t>
      </w:r>
      <w:r w:rsidR="00D83E4B">
        <w:rPr>
          <w:b/>
          <w:lang w:val="en-US"/>
        </w:rPr>
        <w:t xml:space="preserve"> The relatively small MSD values (&lt;10 dB) may be further improved depending on UE implementation.</w:t>
      </w:r>
    </w:p>
    <w:p w14:paraId="62A9DFEE" w14:textId="1A40C271" w:rsidR="002A76A8" w:rsidRDefault="002A76A8" w:rsidP="00EB6E3F">
      <w:pPr>
        <w:rPr>
          <w:b/>
          <w:lang w:val="en-US"/>
        </w:rPr>
      </w:pPr>
      <w:r w:rsidRPr="008209D4">
        <w:rPr>
          <w:b/>
          <w:lang w:val="en-US"/>
        </w:rPr>
        <w:t>Observation 3: The antenna isolation plays an important role in MSD performance. However, the effect is not verified by the existing conductive tests.</w:t>
      </w:r>
    </w:p>
    <w:p w14:paraId="088F8FDA" w14:textId="0C11B896" w:rsidR="00D02395" w:rsidRDefault="00D02395" w:rsidP="00D02395">
      <w:pPr>
        <w:rPr>
          <w:b/>
          <w:lang w:val="en-US"/>
        </w:rPr>
      </w:pPr>
      <w:r w:rsidRPr="007217D3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7217D3">
        <w:rPr>
          <w:b/>
          <w:lang w:val="en-US"/>
        </w:rPr>
        <w:t xml:space="preserve">: </w:t>
      </w:r>
      <w:r>
        <w:rPr>
          <w:b/>
          <w:lang w:val="en-US"/>
        </w:rPr>
        <w:t xml:space="preserve">For a given band combination, </w:t>
      </w:r>
      <w:r w:rsidRPr="007217D3">
        <w:rPr>
          <w:b/>
          <w:lang w:val="en-US"/>
        </w:rPr>
        <w:t xml:space="preserve">MSD from different sources </w:t>
      </w:r>
      <w:r w:rsidR="00131425">
        <w:rPr>
          <w:b/>
          <w:lang w:val="en-US"/>
        </w:rPr>
        <w:t>are unlikely to</w:t>
      </w:r>
      <w:r w:rsidRPr="007217D3">
        <w:rPr>
          <w:b/>
          <w:lang w:val="en-US"/>
        </w:rPr>
        <w:t xml:space="preserve"> happen simultaneously, depending on the configuration of carrier frequencies, duplex mode of </w:t>
      </w:r>
      <w:r>
        <w:rPr>
          <w:b/>
          <w:lang w:val="en-US"/>
        </w:rPr>
        <w:t xml:space="preserve">the </w:t>
      </w:r>
      <w:r w:rsidRPr="007217D3">
        <w:rPr>
          <w:b/>
          <w:lang w:val="en-US"/>
        </w:rPr>
        <w:t>component bands, the order of IMD or harmonics and etc.</w:t>
      </w:r>
    </w:p>
    <w:p w14:paraId="28849E8B" w14:textId="709DA552" w:rsidR="0012027D" w:rsidRDefault="0012027D" w:rsidP="00D02395">
      <w:pPr>
        <w:rPr>
          <w:lang w:val="en-US"/>
        </w:rPr>
      </w:pPr>
      <w:r w:rsidRPr="0012027D">
        <w:rPr>
          <w:lang w:val="en-US"/>
        </w:rPr>
        <w:t>Based on the above observations</w:t>
      </w:r>
      <w:r>
        <w:rPr>
          <w:lang w:val="en-US"/>
        </w:rPr>
        <w:t>, we make the following proposals:</w:t>
      </w:r>
    </w:p>
    <w:p w14:paraId="6ADC3D89" w14:textId="6516FBBE" w:rsidR="0012027D" w:rsidRPr="0012027D" w:rsidRDefault="0012027D" w:rsidP="00D02395">
      <w:pPr>
        <w:rPr>
          <w:b/>
          <w:lang w:val="en-US"/>
        </w:rPr>
      </w:pPr>
      <w:r w:rsidRPr="0012027D">
        <w:rPr>
          <w:b/>
          <w:lang w:val="en-US"/>
        </w:rPr>
        <w:t xml:space="preserve">Proposal 1: When </w:t>
      </w:r>
      <w:r w:rsidR="00C9634E">
        <w:rPr>
          <w:b/>
          <w:lang w:val="en-US"/>
        </w:rPr>
        <w:t>the MSD is improved to below [5] dB</w:t>
      </w:r>
      <w:r w:rsidRPr="0012027D">
        <w:rPr>
          <w:b/>
          <w:lang w:val="en-US"/>
        </w:rPr>
        <w:t xml:space="preserve">, the </w:t>
      </w:r>
      <w:r w:rsidR="00F10C7F">
        <w:rPr>
          <w:b/>
          <w:lang w:val="en-US"/>
        </w:rPr>
        <w:t>concern</w:t>
      </w:r>
      <w:r w:rsidRPr="0012027D">
        <w:rPr>
          <w:b/>
          <w:lang w:val="en-US"/>
        </w:rPr>
        <w:t xml:space="preserve"> about the self-interference level for such UEs</w:t>
      </w:r>
      <w:r w:rsidR="00CE2D64">
        <w:rPr>
          <w:b/>
          <w:lang w:val="en-US"/>
        </w:rPr>
        <w:t xml:space="preserve"> may be alleviated</w:t>
      </w:r>
      <w:r w:rsidRPr="0012027D">
        <w:rPr>
          <w:b/>
          <w:lang w:val="en-US"/>
        </w:rPr>
        <w:t>.</w:t>
      </w:r>
    </w:p>
    <w:p w14:paraId="3628EBC1" w14:textId="56D134E4" w:rsidR="0012027D" w:rsidRPr="0012027D" w:rsidRDefault="0012027D" w:rsidP="00D02395">
      <w:pPr>
        <w:rPr>
          <w:b/>
          <w:lang w:val="en-US"/>
        </w:rPr>
      </w:pPr>
      <w:r w:rsidRPr="0012027D">
        <w:rPr>
          <w:b/>
          <w:lang w:val="en-US"/>
        </w:rPr>
        <w:t>Proposal 2: There is no need to report MSD</w:t>
      </w:r>
      <w:r w:rsidR="00A779CE">
        <w:rPr>
          <w:b/>
          <w:lang w:val="en-US"/>
        </w:rPr>
        <w:t xml:space="preserve"> </w:t>
      </w:r>
      <w:r w:rsidRPr="0012027D">
        <w:rPr>
          <w:b/>
          <w:lang w:val="en-US"/>
        </w:rPr>
        <w:t>&gt;</w:t>
      </w:r>
      <w:r w:rsidR="00A779CE">
        <w:rPr>
          <w:b/>
          <w:lang w:val="en-US"/>
        </w:rPr>
        <w:t xml:space="preserve"> </w:t>
      </w:r>
      <w:r w:rsidRPr="0012027D">
        <w:rPr>
          <w:b/>
          <w:lang w:val="en-US"/>
        </w:rPr>
        <w:t>[15]</w:t>
      </w:r>
      <w:r w:rsidR="00A779CE">
        <w:rPr>
          <w:b/>
          <w:lang w:val="en-US"/>
        </w:rPr>
        <w:t xml:space="preserve"> </w:t>
      </w:r>
      <w:proofErr w:type="spellStart"/>
      <w:r w:rsidRPr="0012027D">
        <w:rPr>
          <w:b/>
          <w:lang w:val="en-US"/>
        </w:rPr>
        <w:t>dB.</w:t>
      </w:r>
      <w:proofErr w:type="spellEnd"/>
      <w:r w:rsidRPr="0012027D">
        <w:rPr>
          <w:b/>
          <w:lang w:val="en-US"/>
        </w:rPr>
        <w:t xml:space="preserve"> Adaptive scheduling by the network will be the main means to </w:t>
      </w:r>
      <w:r w:rsidR="00C241DB">
        <w:rPr>
          <w:b/>
          <w:lang w:val="en-US"/>
        </w:rPr>
        <w:t>avoid</w:t>
      </w:r>
      <w:r w:rsidRPr="0012027D">
        <w:rPr>
          <w:b/>
          <w:lang w:val="en-US"/>
        </w:rPr>
        <w:t xml:space="preserve"> the high self-interference level for such UEs.</w:t>
      </w:r>
      <w:r w:rsidR="00C9634E">
        <w:rPr>
          <w:b/>
          <w:lang w:val="en-US"/>
        </w:rPr>
        <w:t xml:space="preserve"> Whether/how to report MSD values between [5] and [15] dB is FFS.</w:t>
      </w:r>
    </w:p>
    <w:p w14:paraId="4BDC0807" w14:textId="50296499" w:rsidR="0012027D" w:rsidRPr="0012027D" w:rsidRDefault="0012027D" w:rsidP="00D02395">
      <w:pPr>
        <w:rPr>
          <w:lang w:val="en-US"/>
        </w:rPr>
      </w:pPr>
      <w:r w:rsidRPr="0012027D">
        <w:rPr>
          <w:b/>
          <w:lang w:val="en-US"/>
        </w:rPr>
        <w:t xml:space="preserve">Proposal 3: Given that the MSD of different types are unlikely to happen simultaneously, the network should be able to enquire and </w:t>
      </w:r>
      <w:r w:rsidR="00E24096">
        <w:rPr>
          <w:b/>
          <w:lang w:val="en-US"/>
        </w:rPr>
        <w:t>select</w:t>
      </w:r>
      <w:r w:rsidRPr="0012027D">
        <w:rPr>
          <w:b/>
          <w:lang w:val="en-US"/>
        </w:rPr>
        <w:t xml:space="preserve"> the </w:t>
      </w:r>
      <w:r w:rsidR="00E24096">
        <w:rPr>
          <w:b/>
          <w:lang w:val="en-US"/>
        </w:rPr>
        <w:t xml:space="preserve">most relevant </w:t>
      </w:r>
      <w:r w:rsidRPr="0012027D">
        <w:rPr>
          <w:b/>
          <w:lang w:val="en-US"/>
        </w:rPr>
        <w:t xml:space="preserve">MSD capability </w:t>
      </w:r>
      <w:r w:rsidR="000F64BD">
        <w:rPr>
          <w:b/>
          <w:lang w:val="en-US"/>
        </w:rPr>
        <w:t xml:space="preserve">to be </w:t>
      </w:r>
      <w:r w:rsidRPr="0012027D">
        <w:rPr>
          <w:b/>
          <w:lang w:val="en-US"/>
        </w:rPr>
        <w:t>reported by the UE.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E44A24C" w:rsidR="00F35612" w:rsidRDefault="00F35612" w:rsidP="00F35612">
      <w:pPr>
        <w:rPr>
          <w:lang w:val="en-US"/>
        </w:rPr>
      </w:pPr>
      <w:r>
        <w:rPr>
          <w:color w:val="000000" w:themeColor="text1"/>
          <w:lang w:val="en-US" w:eastAsia="zh-CN"/>
        </w:rPr>
        <w:t xml:space="preserve">By </w:t>
      </w:r>
      <w:r w:rsidR="00065DDA">
        <w:rPr>
          <w:color w:val="000000" w:themeColor="text1"/>
          <w:lang w:val="en-US" w:eastAsia="zh-CN"/>
        </w:rPr>
        <w:t>analyzing</w:t>
      </w:r>
      <w:r>
        <w:rPr>
          <w:color w:val="000000" w:themeColor="text1"/>
          <w:lang w:val="en-US" w:eastAsia="zh-CN"/>
        </w:rPr>
        <w:t xml:space="preserve"> </w:t>
      </w:r>
      <w:r w:rsidR="00065DDA">
        <w:rPr>
          <w:color w:val="000000" w:themeColor="text1"/>
          <w:lang w:val="en-US" w:eastAsia="zh-CN"/>
        </w:rPr>
        <w:t xml:space="preserve">some of </w:t>
      </w:r>
      <w:r>
        <w:rPr>
          <w:color w:val="000000" w:themeColor="text1"/>
          <w:lang w:val="en-US" w:eastAsia="zh-CN"/>
        </w:rPr>
        <w:t>the example band combination</w:t>
      </w:r>
      <w:r w:rsidR="00065DDA">
        <w:rPr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, we </w:t>
      </w:r>
      <w:r w:rsidR="00FC4F6C">
        <w:rPr>
          <w:color w:val="000000" w:themeColor="text1"/>
          <w:lang w:val="en-US" w:eastAsia="zh-CN"/>
        </w:rPr>
        <w:t>further discuss</w:t>
      </w:r>
      <w:r>
        <w:rPr>
          <w:color w:val="000000" w:themeColor="text1"/>
          <w:lang w:val="en-US" w:eastAsia="zh-CN"/>
        </w:rPr>
        <w:t xml:space="preserve"> the feasibility of MSD improvement. The following observations </w:t>
      </w:r>
      <w:r w:rsidR="00AF21B1">
        <w:rPr>
          <w:color w:val="000000" w:themeColor="text1"/>
          <w:lang w:val="en-US" w:eastAsia="zh-CN"/>
        </w:rPr>
        <w:t xml:space="preserve">and proposals </w:t>
      </w:r>
      <w:r>
        <w:rPr>
          <w:color w:val="000000" w:themeColor="text1"/>
          <w:lang w:val="en-US" w:eastAsia="zh-CN"/>
        </w:rPr>
        <w:t>have been presented:</w:t>
      </w:r>
    </w:p>
    <w:p w14:paraId="32EA1547" w14:textId="205EDE3A" w:rsidR="00FC4F6C" w:rsidRPr="008209D4" w:rsidRDefault="00FC4F6C" w:rsidP="00FC4F6C">
      <w:pPr>
        <w:rPr>
          <w:b/>
          <w:lang w:val="en-US"/>
        </w:rPr>
      </w:pPr>
      <w:r w:rsidRPr="008209D4">
        <w:rPr>
          <w:b/>
          <w:lang w:val="en-US"/>
        </w:rPr>
        <w:t>Observation 1: Different types of MSDs may have different limiting factors. Which one can be improved for what band combinations are design choices</w:t>
      </w:r>
      <w:r w:rsidR="009312C3">
        <w:rPr>
          <w:b/>
          <w:lang w:val="en-US"/>
        </w:rPr>
        <w:t xml:space="preserve"> of the UE implementation</w:t>
      </w:r>
      <w:r w:rsidRPr="008209D4">
        <w:rPr>
          <w:b/>
          <w:lang w:val="en-US"/>
        </w:rPr>
        <w:t>.</w:t>
      </w:r>
    </w:p>
    <w:p w14:paraId="0FCF356E" w14:textId="77777777" w:rsidR="004719C2" w:rsidRDefault="007D1E64" w:rsidP="00FC4F6C">
      <w:pPr>
        <w:rPr>
          <w:b/>
          <w:lang w:val="en-US"/>
        </w:rPr>
      </w:pPr>
      <w:r w:rsidRPr="008209D4">
        <w:rPr>
          <w:b/>
          <w:lang w:val="en-US"/>
        </w:rPr>
        <w:t>Observation 2: For large MSD values (&gt;20dB) it’s very challenging to reduce them to below 10dB.</w:t>
      </w:r>
      <w:r>
        <w:rPr>
          <w:b/>
          <w:lang w:val="en-US"/>
        </w:rPr>
        <w:t xml:space="preserve"> The relatively small MSD values (&lt;10 dB) may be further improved depending on UE implementation.</w:t>
      </w:r>
    </w:p>
    <w:p w14:paraId="4408F671" w14:textId="4C847026" w:rsidR="00F35612" w:rsidRDefault="00FC4F6C" w:rsidP="00FC4F6C">
      <w:pPr>
        <w:rPr>
          <w:b/>
          <w:lang w:val="en-US"/>
        </w:rPr>
      </w:pPr>
      <w:r w:rsidRPr="008209D4">
        <w:rPr>
          <w:b/>
          <w:lang w:val="en-US"/>
        </w:rPr>
        <w:t>Observation 3: The antenna isolation plays an important role in MSD performance. However, the effect is not verified by the existing conductive tests.</w:t>
      </w:r>
    </w:p>
    <w:p w14:paraId="67E8C40D" w14:textId="5AEFD80F" w:rsidR="00772464" w:rsidRDefault="00772464" w:rsidP="00FC4F6C">
      <w:pPr>
        <w:rPr>
          <w:b/>
          <w:lang w:val="en-US"/>
        </w:rPr>
      </w:pPr>
      <w:r w:rsidRPr="007217D3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7217D3">
        <w:rPr>
          <w:b/>
          <w:lang w:val="en-US"/>
        </w:rPr>
        <w:t xml:space="preserve">: </w:t>
      </w:r>
      <w:r>
        <w:rPr>
          <w:b/>
          <w:lang w:val="en-US"/>
        </w:rPr>
        <w:t xml:space="preserve">For a given band combination, </w:t>
      </w:r>
      <w:r w:rsidRPr="007217D3">
        <w:rPr>
          <w:b/>
          <w:lang w:val="en-US"/>
        </w:rPr>
        <w:t xml:space="preserve">MSD from different sources </w:t>
      </w:r>
      <w:r w:rsidR="00131425">
        <w:rPr>
          <w:b/>
          <w:lang w:val="en-US"/>
        </w:rPr>
        <w:t>are unlikely to</w:t>
      </w:r>
      <w:r w:rsidRPr="007217D3">
        <w:rPr>
          <w:b/>
          <w:lang w:val="en-US"/>
        </w:rPr>
        <w:t xml:space="preserve"> happen simultaneously, depending on the configuration of carrier frequencies, duplex mode of </w:t>
      </w:r>
      <w:r>
        <w:rPr>
          <w:b/>
          <w:lang w:val="en-US"/>
        </w:rPr>
        <w:t xml:space="preserve">the </w:t>
      </w:r>
      <w:r w:rsidRPr="007217D3">
        <w:rPr>
          <w:b/>
          <w:lang w:val="en-US"/>
        </w:rPr>
        <w:t>component bands, the order of IMD or harmonics and etc.</w:t>
      </w:r>
    </w:p>
    <w:p w14:paraId="00223F21" w14:textId="77777777" w:rsidR="00CE2D64" w:rsidRPr="0012027D" w:rsidRDefault="00CE2D64" w:rsidP="00CE2D64">
      <w:pPr>
        <w:rPr>
          <w:b/>
          <w:lang w:val="en-US"/>
        </w:rPr>
      </w:pPr>
      <w:r w:rsidRPr="0012027D">
        <w:rPr>
          <w:b/>
          <w:lang w:val="en-US"/>
        </w:rPr>
        <w:lastRenderedPageBreak/>
        <w:t xml:space="preserve">Proposal 1: When </w:t>
      </w:r>
      <w:r>
        <w:rPr>
          <w:b/>
          <w:lang w:val="en-US"/>
        </w:rPr>
        <w:t>the MSD is improved to below [5] dB</w:t>
      </w:r>
      <w:r w:rsidRPr="0012027D">
        <w:rPr>
          <w:b/>
          <w:lang w:val="en-US"/>
        </w:rPr>
        <w:t xml:space="preserve">, the </w:t>
      </w:r>
      <w:r>
        <w:rPr>
          <w:b/>
          <w:lang w:val="en-US"/>
        </w:rPr>
        <w:t>concern</w:t>
      </w:r>
      <w:r w:rsidRPr="0012027D">
        <w:rPr>
          <w:b/>
          <w:lang w:val="en-US"/>
        </w:rPr>
        <w:t xml:space="preserve"> about the self-interference level for such UEs</w:t>
      </w:r>
      <w:r>
        <w:rPr>
          <w:b/>
          <w:lang w:val="en-US"/>
        </w:rPr>
        <w:t xml:space="preserve"> may be alleviated</w:t>
      </w:r>
      <w:r w:rsidRPr="0012027D">
        <w:rPr>
          <w:b/>
          <w:lang w:val="en-US"/>
        </w:rPr>
        <w:t>.</w:t>
      </w:r>
    </w:p>
    <w:p w14:paraId="4554B8A8" w14:textId="2F4EE11E" w:rsidR="00C241DB" w:rsidRPr="0012027D" w:rsidRDefault="00F10C7F" w:rsidP="00F10C7F">
      <w:pPr>
        <w:rPr>
          <w:b/>
          <w:lang w:val="en-US"/>
        </w:rPr>
      </w:pPr>
      <w:r w:rsidRPr="0012027D">
        <w:rPr>
          <w:b/>
          <w:lang w:val="en-US"/>
        </w:rPr>
        <w:t>Proposal 2: There is no need to report MSD</w:t>
      </w:r>
      <w:r>
        <w:rPr>
          <w:b/>
          <w:lang w:val="en-US"/>
        </w:rPr>
        <w:t xml:space="preserve"> </w:t>
      </w:r>
      <w:r w:rsidRPr="0012027D">
        <w:rPr>
          <w:b/>
          <w:lang w:val="en-US"/>
        </w:rPr>
        <w:t>&gt;</w:t>
      </w:r>
      <w:r>
        <w:rPr>
          <w:b/>
          <w:lang w:val="en-US"/>
        </w:rPr>
        <w:t xml:space="preserve"> </w:t>
      </w:r>
      <w:r w:rsidRPr="0012027D">
        <w:rPr>
          <w:b/>
          <w:lang w:val="en-US"/>
        </w:rPr>
        <w:t>[15]</w:t>
      </w:r>
      <w:r>
        <w:rPr>
          <w:b/>
          <w:lang w:val="en-US"/>
        </w:rPr>
        <w:t xml:space="preserve"> </w:t>
      </w:r>
      <w:proofErr w:type="spellStart"/>
      <w:r w:rsidRPr="0012027D">
        <w:rPr>
          <w:b/>
          <w:lang w:val="en-US"/>
        </w:rPr>
        <w:t>dB.</w:t>
      </w:r>
      <w:proofErr w:type="spellEnd"/>
      <w:r w:rsidRPr="0012027D">
        <w:rPr>
          <w:b/>
          <w:lang w:val="en-US"/>
        </w:rPr>
        <w:t xml:space="preserve"> Adaptive scheduling by the network will be the main means to </w:t>
      </w:r>
      <w:r>
        <w:rPr>
          <w:b/>
          <w:lang w:val="en-US"/>
        </w:rPr>
        <w:t>avoid</w:t>
      </w:r>
      <w:r w:rsidRPr="0012027D">
        <w:rPr>
          <w:b/>
          <w:lang w:val="en-US"/>
        </w:rPr>
        <w:t xml:space="preserve"> the high self-interference level for such UEs.</w:t>
      </w:r>
      <w:r>
        <w:rPr>
          <w:b/>
          <w:lang w:val="en-US"/>
        </w:rPr>
        <w:t xml:space="preserve"> Whether/how to report MSD values between [5] and [15] dB is FFS.</w:t>
      </w:r>
    </w:p>
    <w:p w14:paraId="5E3CE024" w14:textId="0FFA98BF" w:rsidR="00C241DB" w:rsidRPr="0012027D" w:rsidRDefault="00E24096" w:rsidP="00C241DB">
      <w:pPr>
        <w:rPr>
          <w:lang w:val="en-US"/>
        </w:rPr>
      </w:pPr>
      <w:r w:rsidRPr="0012027D">
        <w:rPr>
          <w:b/>
          <w:lang w:val="en-US"/>
        </w:rPr>
        <w:t xml:space="preserve">Proposal 3: Given that the MSD of different types are unlikely to happen simultaneously, the network should be able to enquire and </w:t>
      </w:r>
      <w:r>
        <w:rPr>
          <w:b/>
          <w:lang w:val="en-US"/>
        </w:rPr>
        <w:t>select</w:t>
      </w:r>
      <w:r w:rsidRPr="0012027D">
        <w:rPr>
          <w:b/>
          <w:lang w:val="en-US"/>
        </w:rPr>
        <w:t xml:space="preserve"> the </w:t>
      </w:r>
      <w:r>
        <w:rPr>
          <w:b/>
          <w:lang w:val="en-US"/>
        </w:rPr>
        <w:t xml:space="preserve">most relevant </w:t>
      </w:r>
      <w:r w:rsidRPr="0012027D">
        <w:rPr>
          <w:b/>
          <w:lang w:val="en-US"/>
        </w:rPr>
        <w:t xml:space="preserve">MSD capability </w:t>
      </w:r>
      <w:r>
        <w:rPr>
          <w:b/>
          <w:lang w:val="en-US"/>
        </w:rPr>
        <w:t xml:space="preserve">to be </w:t>
      </w:r>
      <w:r w:rsidRPr="0012027D">
        <w:rPr>
          <w:b/>
          <w:lang w:val="en-US"/>
        </w:rPr>
        <w:t>reported by the UE.</w:t>
      </w:r>
    </w:p>
    <w:p w14:paraId="29241CF9" w14:textId="77777777" w:rsidR="00C241DB" w:rsidRPr="001846C1" w:rsidRDefault="00C241DB" w:rsidP="00FC4F6C">
      <w:pPr>
        <w:rPr>
          <w:b/>
          <w:color w:val="000000" w:themeColor="text1"/>
          <w:lang w:val="en-US"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375F93A1" w14:textId="64AA2431" w:rsidR="00EA7B8A" w:rsidRDefault="00EA7B8A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R4-2214452 WF on study for lower MSD,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RAN4#104-e</w:t>
      </w:r>
    </w:p>
    <w:p w14:paraId="6EC1C607" w14:textId="5994AA8C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RP-220987 New WID Further RF requirements enhancement for NR frequency range 1 (FR1)</w:t>
      </w:r>
      <w:r>
        <w:rPr>
          <w:rFonts w:hint="eastAsia"/>
        </w:rPr>
        <w:t>,</w:t>
      </w:r>
      <w:r>
        <w:t xml:space="preserve"> </w:t>
      </w:r>
      <w:r>
        <w:rPr>
          <w:lang w:eastAsia="ja-JP"/>
        </w:rPr>
        <w:t xml:space="preserve">Huawei, </w:t>
      </w:r>
      <w:proofErr w:type="spellStart"/>
      <w:r>
        <w:rPr>
          <w:lang w:eastAsia="ja-JP"/>
        </w:rPr>
        <w:t>HiSilicon</w:t>
      </w:r>
      <w:proofErr w:type="spellEnd"/>
      <w:r w:rsidR="00B55B72">
        <w:rPr>
          <w:lang w:eastAsia="ja-JP"/>
        </w:rPr>
        <w:t>, RAN#95</w:t>
      </w:r>
    </w:p>
    <w:p w14:paraId="1B364A77" w14:textId="4791DD54" w:rsidR="009434D1" w:rsidRDefault="00D64F77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4F77">
        <w:rPr>
          <w:lang w:eastAsia="zh-CN"/>
        </w:rPr>
        <w:t>R4-2212452</w:t>
      </w:r>
      <w:r>
        <w:rPr>
          <w:lang w:eastAsia="zh-CN"/>
        </w:rPr>
        <w:t xml:space="preserve"> </w:t>
      </w:r>
      <w:r w:rsidRPr="00D64F77">
        <w:rPr>
          <w:lang w:eastAsia="zh-CN"/>
        </w:rPr>
        <w:t>Discussions on the feasibility of improving MSD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RAN4#104-e</w:t>
      </w:r>
    </w:p>
    <w:p w14:paraId="41E4B409" w14:textId="754D8C74" w:rsidR="00EB5128" w:rsidRDefault="00EB5128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R4-156835 </w:t>
      </w:r>
      <w:r w:rsidRPr="00EB5128">
        <w:rPr>
          <w:lang w:eastAsia="zh-CN"/>
        </w:rPr>
        <w:t>TP for TR 36.852-13: on CA_28A-40A UE RF requirements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RAN4#76bis</w:t>
      </w:r>
    </w:p>
    <w:p w14:paraId="3B12435D" w14:textId="74E58295" w:rsidR="00EB5128" w:rsidRDefault="00EB5128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R4-152188</w:t>
      </w:r>
      <w:r w:rsidR="00213C8D">
        <w:rPr>
          <w:lang w:eastAsia="zh-CN"/>
        </w:rPr>
        <w:t xml:space="preserve"> </w:t>
      </w:r>
      <w:r w:rsidR="00213C8D" w:rsidRPr="00213C8D">
        <w:rPr>
          <w:lang w:eastAsia="zh-CN"/>
        </w:rPr>
        <w:t>MSD analysis for inter-band CA with lower band Rx harmonic mixing problem</w:t>
      </w:r>
      <w:r w:rsidR="00213C8D">
        <w:rPr>
          <w:lang w:eastAsia="zh-CN"/>
        </w:rPr>
        <w:t>, MediaTek Inc, RAN4#74bis</w:t>
      </w:r>
    </w:p>
    <w:p w14:paraId="6F2E4B20" w14:textId="7C1D9FF4" w:rsidR="00F51BE4" w:rsidRDefault="00F51BE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R4-147283 MSD analysis on CA_3A-42A and CA_3A-42C, NTT Docomo Inc, RAN4#73</w:t>
      </w:r>
    </w:p>
    <w:p w14:paraId="46364422" w14:textId="7BCCC0F5" w:rsidR="003F0C82" w:rsidRDefault="003F0C82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R4-148024 UE CA issues minutes, RAN4#73</w:t>
      </w:r>
    </w:p>
    <w:p w14:paraId="23CF93BA" w14:textId="138210BC" w:rsidR="00090CE7" w:rsidRDefault="00E8206F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R4-73AH-0099 More on B3+B42 A2 CA combination, Qualcomm, RAN4#73-AH-UE-RF</w:t>
      </w:r>
    </w:p>
    <w:p w14:paraId="680CFC0F" w14:textId="4C1D88CA" w:rsidR="00F8454B" w:rsidRDefault="00226D56" w:rsidP="00FB3570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R4-2214004 Corrections to NR-CA cross-band isolation MSD test points, Skyworks, RAN4</w:t>
      </w:r>
      <w:r w:rsidR="00005ED1">
        <w:rPr>
          <w:lang w:eastAsia="zh-CN"/>
        </w:rPr>
        <w:t>#</w:t>
      </w:r>
      <w:r>
        <w:rPr>
          <w:lang w:eastAsia="zh-CN"/>
        </w:rPr>
        <w:t>104-e</w:t>
      </w:r>
      <w:bookmarkStart w:id="5" w:name="_GoBack"/>
      <w:bookmarkEnd w:id="5"/>
    </w:p>
    <w:sectPr w:rsidR="00F8454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8D2944"/>
    <w:multiLevelType w:val="hybridMultilevel"/>
    <w:tmpl w:val="A7225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10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0D6"/>
    <w:rsid w:val="00004C82"/>
    <w:rsid w:val="00005ED1"/>
    <w:rsid w:val="00006413"/>
    <w:rsid w:val="0001013B"/>
    <w:rsid w:val="00017293"/>
    <w:rsid w:val="000221DE"/>
    <w:rsid w:val="00022AF3"/>
    <w:rsid w:val="000259C9"/>
    <w:rsid w:val="000275FD"/>
    <w:rsid w:val="00030BBE"/>
    <w:rsid w:val="00032575"/>
    <w:rsid w:val="000329EC"/>
    <w:rsid w:val="0003553A"/>
    <w:rsid w:val="000369D6"/>
    <w:rsid w:val="00042FDC"/>
    <w:rsid w:val="000446CD"/>
    <w:rsid w:val="000519FD"/>
    <w:rsid w:val="00062044"/>
    <w:rsid w:val="000629FA"/>
    <w:rsid w:val="00065DDA"/>
    <w:rsid w:val="00070B6A"/>
    <w:rsid w:val="00072035"/>
    <w:rsid w:val="00073CD8"/>
    <w:rsid w:val="00075135"/>
    <w:rsid w:val="00075D6E"/>
    <w:rsid w:val="0008020C"/>
    <w:rsid w:val="00084067"/>
    <w:rsid w:val="0008439E"/>
    <w:rsid w:val="00086C7C"/>
    <w:rsid w:val="0008788D"/>
    <w:rsid w:val="000902FD"/>
    <w:rsid w:val="00090CE7"/>
    <w:rsid w:val="00096438"/>
    <w:rsid w:val="000A2272"/>
    <w:rsid w:val="000A33B0"/>
    <w:rsid w:val="000A3E12"/>
    <w:rsid w:val="000B2EA7"/>
    <w:rsid w:val="000C036F"/>
    <w:rsid w:val="000C3038"/>
    <w:rsid w:val="000C41F9"/>
    <w:rsid w:val="000C43BD"/>
    <w:rsid w:val="000C4992"/>
    <w:rsid w:val="000C7922"/>
    <w:rsid w:val="000D4C52"/>
    <w:rsid w:val="000D506C"/>
    <w:rsid w:val="000D71E1"/>
    <w:rsid w:val="000E5300"/>
    <w:rsid w:val="000F0505"/>
    <w:rsid w:val="000F5FD6"/>
    <w:rsid w:val="000F64BD"/>
    <w:rsid w:val="000F6C41"/>
    <w:rsid w:val="000F77C0"/>
    <w:rsid w:val="000F7DC6"/>
    <w:rsid w:val="001010BA"/>
    <w:rsid w:val="00113ADD"/>
    <w:rsid w:val="00114F98"/>
    <w:rsid w:val="0011594F"/>
    <w:rsid w:val="0011798D"/>
    <w:rsid w:val="0012027D"/>
    <w:rsid w:val="00122BAD"/>
    <w:rsid w:val="00124176"/>
    <w:rsid w:val="00124990"/>
    <w:rsid w:val="00126319"/>
    <w:rsid w:val="00127721"/>
    <w:rsid w:val="00127F45"/>
    <w:rsid w:val="00130C44"/>
    <w:rsid w:val="00131425"/>
    <w:rsid w:val="00131EA9"/>
    <w:rsid w:val="00135192"/>
    <w:rsid w:val="00141BA0"/>
    <w:rsid w:val="00142027"/>
    <w:rsid w:val="00143ADA"/>
    <w:rsid w:val="00143B2E"/>
    <w:rsid w:val="00143E6C"/>
    <w:rsid w:val="00147358"/>
    <w:rsid w:val="00151A25"/>
    <w:rsid w:val="00152314"/>
    <w:rsid w:val="00154BD3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B19DE"/>
    <w:rsid w:val="001B59F7"/>
    <w:rsid w:val="001C39D8"/>
    <w:rsid w:val="001C74E1"/>
    <w:rsid w:val="001D743A"/>
    <w:rsid w:val="001D7764"/>
    <w:rsid w:val="001D7C04"/>
    <w:rsid w:val="001E3B15"/>
    <w:rsid w:val="001E433F"/>
    <w:rsid w:val="001E4946"/>
    <w:rsid w:val="001E56B6"/>
    <w:rsid w:val="001E65DE"/>
    <w:rsid w:val="001F459A"/>
    <w:rsid w:val="001F6CD5"/>
    <w:rsid w:val="001F746B"/>
    <w:rsid w:val="00200E3B"/>
    <w:rsid w:val="002031EA"/>
    <w:rsid w:val="00203D6E"/>
    <w:rsid w:val="00205C2C"/>
    <w:rsid w:val="0020624E"/>
    <w:rsid w:val="002106D3"/>
    <w:rsid w:val="00210E17"/>
    <w:rsid w:val="00213C8D"/>
    <w:rsid w:val="00213E5F"/>
    <w:rsid w:val="00215F28"/>
    <w:rsid w:val="00217DA2"/>
    <w:rsid w:val="002202FC"/>
    <w:rsid w:val="0022436D"/>
    <w:rsid w:val="00225265"/>
    <w:rsid w:val="00225430"/>
    <w:rsid w:val="00226D56"/>
    <w:rsid w:val="00235CA6"/>
    <w:rsid w:val="0024412D"/>
    <w:rsid w:val="00244912"/>
    <w:rsid w:val="00244B91"/>
    <w:rsid w:val="002459CA"/>
    <w:rsid w:val="00247F28"/>
    <w:rsid w:val="00251CAD"/>
    <w:rsid w:val="00254603"/>
    <w:rsid w:val="00254FDE"/>
    <w:rsid w:val="002568D9"/>
    <w:rsid w:val="002629FA"/>
    <w:rsid w:val="0026302C"/>
    <w:rsid w:val="00272BF9"/>
    <w:rsid w:val="00273E82"/>
    <w:rsid w:val="00280162"/>
    <w:rsid w:val="002814EC"/>
    <w:rsid w:val="00281F99"/>
    <w:rsid w:val="00282D47"/>
    <w:rsid w:val="00290D0D"/>
    <w:rsid w:val="002931E0"/>
    <w:rsid w:val="002959F8"/>
    <w:rsid w:val="0029659D"/>
    <w:rsid w:val="00296728"/>
    <w:rsid w:val="002A1AF5"/>
    <w:rsid w:val="002A34ED"/>
    <w:rsid w:val="002A52EE"/>
    <w:rsid w:val="002A76A8"/>
    <w:rsid w:val="002B4FD9"/>
    <w:rsid w:val="002B70C4"/>
    <w:rsid w:val="002C350C"/>
    <w:rsid w:val="002C5E16"/>
    <w:rsid w:val="002D016B"/>
    <w:rsid w:val="002D064B"/>
    <w:rsid w:val="002D41BB"/>
    <w:rsid w:val="002D5C9A"/>
    <w:rsid w:val="002E23B0"/>
    <w:rsid w:val="002E6109"/>
    <w:rsid w:val="002E628D"/>
    <w:rsid w:val="002F6E01"/>
    <w:rsid w:val="002F7055"/>
    <w:rsid w:val="002F71D9"/>
    <w:rsid w:val="003024ED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34B0"/>
    <w:rsid w:val="0032409D"/>
    <w:rsid w:val="00326295"/>
    <w:rsid w:val="00326622"/>
    <w:rsid w:val="0032692A"/>
    <w:rsid w:val="003326CF"/>
    <w:rsid w:val="00336541"/>
    <w:rsid w:val="00341183"/>
    <w:rsid w:val="003416C3"/>
    <w:rsid w:val="00341CC3"/>
    <w:rsid w:val="0034719F"/>
    <w:rsid w:val="0035065C"/>
    <w:rsid w:val="00350BF7"/>
    <w:rsid w:val="00350E92"/>
    <w:rsid w:val="003521FC"/>
    <w:rsid w:val="0035531C"/>
    <w:rsid w:val="00356F72"/>
    <w:rsid w:val="003676DE"/>
    <w:rsid w:val="003746E6"/>
    <w:rsid w:val="00376283"/>
    <w:rsid w:val="00377190"/>
    <w:rsid w:val="00377C12"/>
    <w:rsid w:val="00380C9E"/>
    <w:rsid w:val="00380EEC"/>
    <w:rsid w:val="00382D99"/>
    <w:rsid w:val="00385DD6"/>
    <w:rsid w:val="00397A98"/>
    <w:rsid w:val="003A2294"/>
    <w:rsid w:val="003A4D57"/>
    <w:rsid w:val="003A54DF"/>
    <w:rsid w:val="003A572E"/>
    <w:rsid w:val="003A7CA5"/>
    <w:rsid w:val="003B0D5F"/>
    <w:rsid w:val="003B11E3"/>
    <w:rsid w:val="003B4B82"/>
    <w:rsid w:val="003C292E"/>
    <w:rsid w:val="003C2B33"/>
    <w:rsid w:val="003C4BD6"/>
    <w:rsid w:val="003C6794"/>
    <w:rsid w:val="003C74C4"/>
    <w:rsid w:val="003D0274"/>
    <w:rsid w:val="003D2548"/>
    <w:rsid w:val="003D2863"/>
    <w:rsid w:val="003D58BC"/>
    <w:rsid w:val="003D6FE1"/>
    <w:rsid w:val="003E099A"/>
    <w:rsid w:val="003F0459"/>
    <w:rsid w:val="003F0C82"/>
    <w:rsid w:val="003F192C"/>
    <w:rsid w:val="003F25BF"/>
    <w:rsid w:val="003F496D"/>
    <w:rsid w:val="00402438"/>
    <w:rsid w:val="0041121A"/>
    <w:rsid w:val="004166E0"/>
    <w:rsid w:val="00417233"/>
    <w:rsid w:val="00422A26"/>
    <w:rsid w:val="0042343C"/>
    <w:rsid w:val="0042453E"/>
    <w:rsid w:val="004262C6"/>
    <w:rsid w:val="00426C40"/>
    <w:rsid w:val="00430F81"/>
    <w:rsid w:val="00431C01"/>
    <w:rsid w:val="00431E3D"/>
    <w:rsid w:val="00436EA0"/>
    <w:rsid w:val="00440B78"/>
    <w:rsid w:val="0044170D"/>
    <w:rsid w:val="00442061"/>
    <w:rsid w:val="004423D1"/>
    <w:rsid w:val="00443B57"/>
    <w:rsid w:val="0044416E"/>
    <w:rsid w:val="00444F05"/>
    <w:rsid w:val="004458E8"/>
    <w:rsid w:val="00446117"/>
    <w:rsid w:val="00447356"/>
    <w:rsid w:val="00447EB8"/>
    <w:rsid w:val="0045028D"/>
    <w:rsid w:val="004509A8"/>
    <w:rsid w:val="0045233F"/>
    <w:rsid w:val="00452FDD"/>
    <w:rsid w:val="00453C07"/>
    <w:rsid w:val="00456AC5"/>
    <w:rsid w:val="00462488"/>
    <w:rsid w:val="00466EB9"/>
    <w:rsid w:val="00467616"/>
    <w:rsid w:val="004712C0"/>
    <w:rsid w:val="004719C2"/>
    <w:rsid w:val="00476D0B"/>
    <w:rsid w:val="00480B49"/>
    <w:rsid w:val="00483964"/>
    <w:rsid w:val="00486DD2"/>
    <w:rsid w:val="0048737C"/>
    <w:rsid w:val="004921E9"/>
    <w:rsid w:val="00492BEB"/>
    <w:rsid w:val="004948EE"/>
    <w:rsid w:val="004952FF"/>
    <w:rsid w:val="00497489"/>
    <w:rsid w:val="004A0964"/>
    <w:rsid w:val="004A7D04"/>
    <w:rsid w:val="004B1440"/>
    <w:rsid w:val="004C0F31"/>
    <w:rsid w:val="004C5FE4"/>
    <w:rsid w:val="004C6DF7"/>
    <w:rsid w:val="004D75FF"/>
    <w:rsid w:val="004E10AB"/>
    <w:rsid w:val="004E37BD"/>
    <w:rsid w:val="004F2D0E"/>
    <w:rsid w:val="004F7E7A"/>
    <w:rsid w:val="00500A63"/>
    <w:rsid w:val="00501700"/>
    <w:rsid w:val="00505D2C"/>
    <w:rsid w:val="005105C6"/>
    <w:rsid w:val="0051340B"/>
    <w:rsid w:val="00513FC6"/>
    <w:rsid w:val="00514F67"/>
    <w:rsid w:val="00516EC9"/>
    <w:rsid w:val="0052044D"/>
    <w:rsid w:val="00520CA0"/>
    <w:rsid w:val="00531F9C"/>
    <w:rsid w:val="00532106"/>
    <w:rsid w:val="0053433A"/>
    <w:rsid w:val="00536D8C"/>
    <w:rsid w:val="00543F98"/>
    <w:rsid w:val="0054418D"/>
    <w:rsid w:val="00544613"/>
    <w:rsid w:val="00544B9E"/>
    <w:rsid w:val="00546EB2"/>
    <w:rsid w:val="005515C7"/>
    <w:rsid w:val="00554D7D"/>
    <w:rsid w:val="00555F58"/>
    <w:rsid w:val="00560A21"/>
    <w:rsid w:val="00560DA6"/>
    <w:rsid w:val="00560E38"/>
    <w:rsid w:val="00563481"/>
    <w:rsid w:val="005646EC"/>
    <w:rsid w:val="0057270E"/>
    <w:rsid w:val="0057397C"/>
    <w:rsid w:val="00575E31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97F93"/>
    <w:rsid w:val="005A0431"/>
    <w:rsid w:val="005A0FF8"/>
    <w:rsid w:val="005A187B"/>
    <w:rsid w:val="005A2528"/>
    <w:rsid w:val="005A32AB"/>
    <w:rsid w:val="005A636E"/>
    <w:rsid w:val="005B09D6"/>
    <w:rsid w:val="005B52AC"/>
    <w:rsid w:val="005B64A0"/>
    <w:rsid w:val="005B78BC"/>
    <w:rsid w:val="005C1B55"/>
    <w:rsid w:val="005C4DAF"/>
    <w:rsid w:val="005C4F1F"/>
    <w:rsid w:val="005D53A4"/>
    <w:rsid w:val="005D6A1E"/>
    <w:rsid w:val="005E02A6"/>
    <w:rsid w:val="005E145E"/>
    <w:rsid w:val="005E1C64"/>
    <w:rsid w:val="005E2362"/>
    <w:rsid w:val="005E3387"/>
    <w:rsid w:val="005E6DB9"/>
    <w:rsid w:val="005F0DFA"/>
    <w:rsid w:val="005F3A5E"/>
    <w:rsid w:val="005F601C"/>
    <w:rsid w:val="005F676F"/>
    <w:rsid w:val="005F6E25"/>
    <w:rsid w:val="005F73C0"/>
    <w:rsid w:val="006105AD"/>
    <w:rsid w:val="00614729"/>
    <w:rsid w:val="00614E2E"/>
    <w:rsid w:val="00616CCC"/>
    <w:rsid w:val="00617851"/>
    <w:rsid w:val="00617B32"/>
    <w:rsid w:val="00623F57"/>
    <w:rsid w:val="006254B6"/>
    <w:rsid w:val="00627BD9"/>
    <w:rsid w:val="00627D0A"/>
    <w:rsid w:val="00627FE1"/>
    <w:rsid w:val="0063504F"/>
    <w:rsid w:val="00635E7E"/>
    <w:rsid w:val="00636477"/>
    <w:rsid w:val="00636A15"/>
    <w:rsid w:val="00641F2E"/>
    <w:rsid w:val="006440D1"/>
    <w:rsid w:val="00645D36"/>
    <w:rsid w:val="00645E45"/>
    <w:rsid w:val="00646403"/>
    <w:rsid w:val="006466F3"/>
    <w:rsid w:val="00651871"/>
    <w:rsid w:val="00656C39"/>
    <w:rsid w:val="0066204F"/>
    <w:rsid w:val="006638CD"/>
    <w:rsid w:val="00663C7F"/>
    <w:rsid w:val="00665F16"/>
    <w:rsid w:val="00667628"/>
    <w:rsid w:val="0067253D"/>
    <w:rsid w:val="0067304C"/>
    <w:rsid w:val="00674499"/>
    <w:rsid w:val="00677EDA"/>
    <w:rsid w:val="00685BD0"/>
    <w:rsid w:val="00692104"/>
    <w:rsid w:val="00692C04"/>
    <w:rsid w:val="00693733"/>
    <w:rsid w:val="0069437D"/>
    <w:rsid w:val="006952E4"/>
    <w:rsid w:val="006A0809"/>
    <w:rsid w:val="006A0F23"/>
    <w:rsid w:val="006A2057"/>
    <w:rsid w:val="006A416C"/>
    <w:rsid w:val="006A7976"/>
    <w:rsid w:val="006B1927"/>
    <w:rsid w:val="006B666A"/>
    <w:rsid w:val="006B7A26"/>
    <w:rsid w:val="006C656B"/>
    <w:rsid w:val="006D2773"/>
    <w:rsid w:val="006D458F"/>
    <w:rsid w:val="006D48FD"/>
    <w:rsid w:val="006D7E9E"/>
    <w:rsid w:val="006E16BF"/>
    <w:rsid w:val="006E1913"/>
    <w:rsid w:val="006E2890"/>
    <w:rsid w:val="006E2A48"/>
    <w:rsid w:val="006E61B2"/>
    <w:rsid w:val="006F1CA3"/>
    <w:rsid w:val="00700848"/>
    <w:rsid w:val="007011A2"/>
    <w:rsid w:val="00713CE6"/>
    <w:rsid w:val="0071550F"/>
    <w:rsid w:val="007166FA"/>
    <w:rsid w:val="00720479"/>
    <w:rsid w:val="00720C0E"/>
    <w:rsid w:val="007217D3"/>
    <w:rsid w:val="007223E0"/>
    <w:rsid w:val="00726E9F"/>
    <w:rsid w:val="00727D56"/>
    <w:rsid w:val="00730116"/>
    <w:rsid w:val="0073400E"/>
    <w:rsid w:val="00734368"/>
    <w:rsid w:val="007355F7"/>
    <w:rsid w:val="007356DE"/>
    <w:rsid w:val="007418B2"/>
    <w:rsid w:val="0074253D"/>
    <w:rsid w:val="00742DB2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2464"/>
    <w:rsid w:val="0077464A"/>
    <w:rsid w:val="00776102"/>
    <w:rsid w:val="00776291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A4338"/>
    <w:rsid w:val="007A565F"/>
    <w:rsid w:val="007B0864"/>
    <w:rsid w:val="007B26A7"/>
    <w:rsid w:val="007B2D98"/>
    <w:rsid w:val="007B52F7"/>
    <w:rsid w:val="007B6818"/>
    <w:rsid w:val="007B70FC"/>
    <w:rsid w:val="007B729A"/>
    <w:rsid w:val="007C67AF"/>
    <w:rsid w:val="007D1E64"/>
    <w:rsid w:val="007D20A4"/>
    <w:rsid w:val="007D35FB"/>
    <w:rsid w:val="007D6A7F"/>
    <w:rsid w:val="007E70BA"/>
    <w:rsid w:val="007F17D2"/>
    <w:rsid w:val="007F1E60"/>
    <w:rsid w:val="007F22B9"/>
    <w:rsid w:val="007F2333"/>
    <w:rsid w:val="007F65B1"/>
    <w:rsid w:val="007F7DD8"/>
    <w:rsid w:val="00801C40"/>
    <w:rsid w:val="008024A8"/>
    <w:rsid w:val="00802BCD"/>
    <w:rsid w:val="00803BCA"/>
    <w:rsid w:val="0080593F"/>
    <w:rsid w:val="008112E7"/>
    <w:rsid w:val="0081204C"/>
    <w:rsid w:val="008209D4"/>
    <w:rsid w:val="00820B7D"/>
    <w:rsid w:val="00821EDC"/>
    <w:rsid w:val="00823FF2"/>
    <w:rsid w:val="008259F4"/>
    <w:rsid w:val="00826369"/>
    <w:rsid w:val="008314FA"/>
    <w:rsid w:val="00831FE5"/>
    <w:rsid w:val="00834BB6"/>
    <w:rsid w:val="00835A99"/>
    <w:rsid w:val="00835CD8"/>
    <w:rsid w:val="008415B1"/>
    <w:rsid w:val="00842AE0"/>
    <w:rsid w:val="00847059"/>
    <w:rsid w:val="008533D6"/>
    <w:rsid w:val="008555AC"/>
    <w:rsid w:val="00856712"/>
    <w:rsid w:val="0085704B"/>
    <w:rsid w:val="0086032C"/>
    <w:rsid w:val="00861501"/>
    <w:rsid w:val="00861EBB"/>
    <w:rsid w:val="008625ED"/>
    <w:rsid w:val="0086508F"/>
    <w:rsid w:val="0086526E"/>
    <w:rsid w:val="00867EC5"/>
    <w:rsid w:val="00874750"/>
    <w:rsid w:val="008768E1"/>
    <w:rsid w:val="0088214A"/>
    <w:rsid w:val="00883970"/>
    <w:rsid w:val="008862C4"/>
    <w:rsid w:val="008901AC"/>
    <w:rsid w:val="00893D2F"/>
    <w:rsid w:val="0089654D"/>
    <w:rsid w:val="0089701D"/>
    <w:rsid w:val="008A04CE"/>
    <w:rsid w:val="008B1ED4"/>
    <w:rsid w:val="008B294F"/>
    <w:rsid w:val="008B2BD5"/>
    <w:rsid w:val="008B3907"/>
    <w:rsid w:val="008C1D06"/>
    <w:rsid w:val="008C470E"/>
    <w:rsid w:val="008D0F70"/>
    <w:rsid w:val="008D1495"/>
    <w:rsid w:val="008D1EFE"/>
    <w:rsid w:val="008D2D90"/>
    <w:rsid w:val="008D2F99"/>
    <w:rsid w:val="008E326C"/>
    <w:rsid w:val="008E7DEC"/>
    <w:rsid w:val="008F0A1D"/>
    <w:rsid w:val="0090047A"/>
    <w:rsid w:val="009046F3"/>
    <w:rsid w:val="009072E3"/>
    <w:rsid w:val="009103E1"/>
    <w:rsid w:val="0091162B"/>
    <w:rsid w:val="00913179"/>
    <w:rsid w:val="00914E26"/>
    <w:rsid w:val="00916959"/>
    <w:rsid w:val="00920D26"/>
    <w:rsid w:val="0092430B"/>
    <w:rsid w:val="009312C3"/>
    <w:rsid w:val="00934C7C"/>
    <w:rsid w:val="00934EB2"/>
    <w:rsid w:val="00940F4F"/>
    <w:rsid w:val="009434D1"/>
    <w:rsid w:val="009446C0"/>
    <w:rsid w:val="00944A38"/>
    <w:rsid w:val="00945A8A"/>
    <w:rsid w:val="00947C41"/>
    <w:rsid w:val="009533AD"/>
    <w:rsid w:val="00954DF5"/>
    <w:rsid w:val="00962C33"/>
    <w:rsid w:val="00965724"/>
    <w:rsid w:val="00966101"/>
    <w:rsid w:val="00972363"/>
    <w:rsid w:val="009830E0"/>
    <w:rsid w:val="00985B34"/>
    <w:rsid w:val="00987C3B"/>
    <w:rsid w:val="00987E9C"/>
    <w:rsid w:val="009948F4"/>
    <w:rsid w:val="00994DE7"/>
    <w:rsid w:val="00996E44"/>
    <w:rsid w:val="00996FAB"/>
    <w:rsid w:val="009A3F54"/>
    <w:rsid w:val="009A4A15"/>
    <w:rsid w:val="009A7CFB"/>
    <w:rsid w:val="009B0655"/>
    <w:rsid w:val="009B113F"/>
    <w:rsid w:val="009B2207"/>
    <w:rsid w:val="009B23B8"/>
    <w:rsid w:val="009B2A45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316D"/>
    <w:rsid w:val="009D6F98"/>
    <w:rsid w:val="009E0A11"/>
    <w:rsid w:val="009E154A"/>
    <w:rsid w:val="009E1B31"/>
    <w:rsid w:val="009E41DD"/>
    <w:rsid w:val="009E4E1E"/>
    <w:rsid w:val="009E7475"/>
    <w:rsid w:val="009F263C"/>
    <w:rsid w:val="009F52D6"/>
    <w:rsid w:val="009F65F6"/>
    <w:rsid w:val="009F6981"/>
    <w:rsid w:val="00A009C0"/>
    <w:rsid w:val="00A011E7"/>
    <w:rsid w:val="00A01F41"/>
    <w:rsid w:val="00A032D1"/>
    <w:rsid w:val="00A03C4B"/>
    <w:rsid w:val="00A060CD"/>
    <w:rsid w:val="00A06C24"/>
    <w:rsid w:val="00A10271"/>
    <w:rsid w:val="00A1184F"/>
    <w:rsid w:val="00A21582"/>
    <w:rsid w:val="00A21E7D"/>
    <w:rsid w:val="00A233D8"/>
    <w:rsid w:val="00A2570B"/>
    <w:rsid w:val="00A26CFE"/>
    <w:rsid w:val="00A3772D"/>
    <w:rsid w:val="00A40778"/>
    <w:rsid w:val="00A407DB"/>
    <w:rsid w:val="00A41F50"/>
    <w:rsid w:val="00A43A68"/>
    <w:rsid w:val="00A471D8"/>
    <w:rsid w:val="00A47786"/>
    <w:rsid w:val="00A527CE"/>
    <w:rsid w:val="00A533A9"/>
    <w:rsid w:val="00A56FE6"/>
    <w:rsid w:val="00A6101C"/>
    <w:rsid w:val="00A65352"/>
    <w:rsid w:val="00A66379"/>
    <w:rsid w:val="00A7244D"/>
    <w:rsid w:val="00A73D61"/>
    <w:rsid w:val="00A742AC"/>
    <w:rsid w:val="00A74E93"/>
    <w:rsid w:val="00A76333"/>
    <w:rsid w:val="00A77079"/>
    <w:rsid w:val="00A776CE"/>
    <w:rsid w:val="00A779CE"/>
    <w:rsid w:val="00A85449"/>
    <w:rsid w:val="00A85E93"/>
    <w:rsid w:val="00A8654A"/>
    <w:rsid w:val="00A8678C"/>
    <w:rsid w:val="00A94EA4"/>
    <w:rsid w:val="00A97635"/>
    <w:rsid w:val="00AB1F46"/>
    <w:rsid w:val="00AB26C3"/>
    <w:rsid w:val="00AB4AA9"/>
    <w:rsid w:val="00AB6008"/>
    <w:rsid w:val="00AB6548"/>
    <w:rsid w:val="00AB6661"/>
    <w:rsid w:val="00AC13A3"/>
    <w:rsid w:val="00AC16D3"/>
    <w:rsid w:val="00AC2F50"/>
    <w:rsid w:val="00AC458E"/>
    <w:rsid w:val="00AC62C5"/>
    <w:rsid w:val="00AC7BB0"/>
    <w:rsid w:val="00AD0F8D"/>
    <w:rsid w:val="00AE273A"/>
    <w:rsid w:val="00AE4018"/>
    <w:rsid w:val="00AE60BC"/>
    <w:rsid w:val="00AE62E1"/>
    <w:rsid w:val="00AE7C1F"/>
    <w:rsid w:val="00AF0088"/>
    <w:rsid w:val="00AF0D90"/>
    <w:rsid w:val="00AF21B1"/>
    <w:rsid w:val="00AF524A"/>
    <w:rsid w:val="00B00E43"/>
    <w:rsid w:val="00B02E0D"/>
    <w:rsid w:val="00B0347E"/>
    <w:rsid w:val="00B036FB"/>
    <w:rsid w:val="00B04C11"/>
    <w:rsid w:val="00B05D2C"/>
    <w:rsid w:val="00B10601"/>
    <w:rsid w:val="00B12149"/>
    <w:rsid w:val="00B1313B"/>
    <w:rsid w:val="00B1695A"/>
    <w:rsid w:val="00B16DC1"/>
    <w:rsid w:val="00B17A0D"/>
    <w:rsid w:val="00B20241"/>
    <w:rsid w:val="00B229EA"/>
    <w:rsid w:val="00B230CF"/>
    <w:rsid w:val="00B24720"/>
    <w:rsid w:val="00B26813"/>
    <w:rsid w:val="00B27456"/>
    <w:rsid w:val="00B3127C"/>
    <w:rsid w:val="00B330B0"/>
    <w:rsid w:val="00B3380D"/>
    <w:rsid w:val="00B3450A"/>
    <w:rsid w:val="00B35023"/>
    <w:rsid w:val="00B367D9"/>
    <w:rsid w:val="00B44ECF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90FBF"/>
    <w:rsid w:val="00B92A68"/>
    <w:rsid w:val="00B92E70"/>
    <w:rsid w:val="00B935C0"/>
    <w:rsid w:val="00B94B9A"/>
    <w:rsid w:val="00B96585"/>
    <w:rsid w:val="00BA077E"/>
    <w:rsid w:val="00BA14B2"/>
    <w:rsid w:val="00BA27E7"/>
    <w:rsid w:val="00BA45CB"/>
    <w:rsid w:val="00BB5DC3"/>
    <w:rsid w:val="00BB7240"/>
    <w:rsid w:val="00BC344E"/>
    <w:rsid w:val="00BC69BC"/>
    <w:rsid w:val="00BC7454"/>
    <w:rsid w:val="00BD3A66"/>
    <w:rsid w:val="00BD588E"/>
    <w:rsid w:val="00BD6052"/>
    <w:rsid w:val="00BD6D45"/>
    <w:rsid w:val="00BD6D6E"/>
    <w:rsid w:val="00BE21B1"/>
    <w:rsid w:val="00BE260D"/>
    <w:rsid w:val="00BE5100"/>
    <w:rsid w:val="00BE598E"/>
    <w:rsid w:val="00BE59E5"/>
    <w:rsid w:val="00BE609E"/>
    <w:rsid w:val="00BE7B2B"/>
    <w:rsid w:val="00BF00DC"/>
    <w:rsid w:val="00BF0868"/>
    <w:rsid w:val="00BF3975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57AC"/>
    <w:rsid w:val="00C16D7A"/>
    <w:rsid w:val="00C241DB"/>
    <w:rsid w:val="00C26AB9"/>
    <w:rsid w:val="00C315D0"/>
    <w:rsid w:val="00C31A00"/>
    <w:rsid w:val="00C37BA8"/>
    <w:rsid w:val="00C43553"/>
    <w:rsid w:val="00C445F2"/>
    <w:rsid w:val="00C52038"/>
    <w:rsid w:val="00C53166"/>
    <w:rsid w:val="00C5327F"/>
    <w:rsid w:val="00C55BC4"/>
    <w:rsid w:val="00C578D1"/>
    <w:rsid w:val="00C6299C"/>
    <w:rsid w:val="00C64865"/>
    <w:rsid w:val="00C651BE"/>
    <w:rsid w:val="00C7109A"/>
    <w:rsid w:val="00C75C28"/>
    <w:rsid w:val="00C769EE"/>
    <w:rsid w:val="00C76AD3"/>
    <w:rsid w:val="00C80468"/>
    <w:rsid w:val="00C80A64"/>
    <w:rsid w:val="00C80F1D"/>
    <w:rsid w:val="00C842E7"/>
    <w:rsid w:val="00C86E43"/>
    <w:rsid w:val="00C87C95"/>
    <w:rsid w:val="00C9634E"/>
    <w:rsid w:val="00CA0359"/>
    <w:rsid w:val="00CA0B2F"/>
    <w:rsid w:val="00CA1A25"/>
    <w:rsid w:val="00CA240E"/>
    <w:rsid w:val="00CA2E08"/>
    <w:rsid w:val="00CA3517"/>
    <w:rsid w:val="00CA37E0"/>
    <w:rsid w:val="00CA4B2D"/>
    <w:rsid w:val="00CA51E7"/>
    <w:rsid w:val="00CA5582"/>
    <w:rsid w:val="00CA632C"/>
    <w:rsid w:val="00CB1E05"/>
    <w:rsid w:val="00CB331D"/>
    <w:rsid w:val="00CB4C2C"/>
    <w:rsid w:val="00CB6814"/>
    <w:rsid w:val="00CB695F"/>
    <w:rsid w:val="00CC10CD"/>
    <w:rsid w:val="00CC57B7"/>
    <w:rsid w:val="00CC62C5"/>
    <w:rsid w:val="00CD1A80"/>
    <w:rsid w:val="00CD2ADE"/>
    <w:rsid w:val="00CD35D8"/>
    <w:rsid w:val="00CD46F6"/>
    <w:rsid w:val="00CD5F34"/>
    <w:rsid w:val="00CD73B6"/>
    <w:rsid w:val="00CE0AC0"/>
    <w:rsid w:val="00CE0E41"/>
    <w:rsid w:val="00CE2851"/>
    <w:rsid w:val="00CE2D64"/>
    <w:rsid w:val="00CE51A4"/>
    <w:rsid w:val="00CF0341"/>
    <w:rsid w:val="00CF1D4B"/>
    <w:rsid w:val="00CF5CB0"/>
    <w:rsid w:val="00CF69C2"/>
    <w:rsid w:val="00D0059C"/>
    <w:rsid w:val="00D0160A"/>
    <w:rsid w:val="00D02395"/>
    <w:rsid w:val="00D04ED9"/>
    <w:rsid w:val="00D1056B"/>
    <w:rsid w:val="00D1076B"/>
    <w:rsid w:val="00D10FB1"/>
    <w:rsid w:val="00D11389"/>
    <w:rsid w:val="00D157C2"/>
    <w:rsid w:val="00D24959"/>
    <w:rsid w:val="00D31582"/>
    <w:rsid w:val="00D36102"/>
    <w:rsid w:val="00D36274"/>
    <w:rsid w:val="00D40CB2"/>
    <w:rsid w:val="00D41BA9"/>
    <w:rsid w:val="00D43F80"/>
    <w:rsid w:val="00D44A64"/>
    <w:rsid w:val="00D5117A"/>
    <w:rsid w:val="00D553E9"/>
    <w:rsid w:val="00D55573"/>
    <w:rsid w:val="00D621FD"/>
    <w:rsid w:val="00D62636"/>
    <w:rsid w:val="00D63455"/>
    <w:rsid w:val="00D64F77"/>
    <w:rsid w:val="00D65682"/>
    <w:rsid w:val="00D65DC6"/>
    <w:rsid w:val="00D66EA2"/>
    <w:rsid w:val="00D714A3"/>
    <w:rsid w:val="00D7236A"/>
    <w:rsid w:val="00D74482"/>
    <w:rsid w:val="00D75CB4"/>
    <w:rsid w:val="00D7722D"/>
    <w:rsid w:val="00D774CD"/>
    <w:rsid w:val="00D80D9E"/>
    <w:rsid w:val="00D82176"/>
    <w:rsid w:val="00D8230F"/>
    <w:rsid w:val="00D83E4B"/>
    <w:rsid w:val="00D86505"/>
    <w:rsid w:val="00D86728"/>
    <w:rsid w:val="00D91657"/>
    <w:rsid w:val="00D97CA3"/>
    <w:rsid w:val="00DA3B2F"/>
    <w:rsid w:val="00DA4770"/>
    <w:rsid w:val="00DA47C6"/>
    <w:rsid w:val="00DA5244"/>
    <w:rsid w:val="00DB03E1"/>
    <w:rsid w:val="00DB51F9"/>
    <w:rsid w:val="00DC45BA"/>
    <w:rsid w:val="00DC7C14"/>
    <w:rsid w:val="00DD0D62"/>
    <w:rsid w:val="00DD18AD"/>
    <w:rsid w:val="00DE13AF"/>
    <w:rsid w:val="00DE721D"/>
    <w:rsid w:val="00DE7D1B"/>
    <w:rsid w:val="00E00C13"/>
    <w:rsid w:val="00E016F6"/>
    <w:rsid w:val="00E02428"/>
    <w:rsid w:val="00E06987"/>
    <w:rsid w:val="00E10B52"/>
    <w:rsid w:val="00E11AC2"/>
    <w:rsid w:val="00E176DD"/>
    <w:rsid w:val="00E1790B"/>
    <w:rsid w:val="00E20439"/>
    <w:rsid w:val="00E207BC"/>
    <w:rsid w:val="00E215BB"/>
    <w:rsid w:val="00E22ACF"/>
    <w:rsid w:val="00E24096"/>
    <w:rsid w:val="00E276F0"/>
    <w:rsid w:val="00E30603"/>
    <w:rsid w:val="00E33B48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7027C"/>
    <w:rsid w:val="00E769FE"/>
    <w:rsid w:val="00E7702A"/>
    <w:rsid w:val="00E8206F"/>
    <w:rsid w:val="00E827EA"/>
    <w:rsid w:val="00E85837"/>
    <w:rsid w:val="00E859ED"/>
    <w:rsid w:val="00E8709A"/>
    <w:rsid w:val="00E93F1B"/>
    <w:rsid w:val="00E958C4"/>
    <w:rsid w:val="00E95E3C"/>
    <w:rsid w:val="00E97500"/>
    <w:rsid w:val="00E97A35"/>
    <w:rsid w:val="00EA01CA"/>
    <w:rsid w:val="00EA0A6E"/>
    <w:rsid w:val="00EA390E"/>
    <w:rsid w:val="00EA5430"/>
    <w:rsid w:val="00EA565C"/>
    <w:rsid w:val="00EA7A6C"/>
    <w:rsid w:val="00EA7B8A"/>
    <w:rsid w:val="00EA7EE8"/>
    <w:rsid w:val="00EB1A22"/>
    <w:rsid w:val="00EB49AB"/>
    <w:rsid w:val="00EB5128"/>
    <w:rsid w:val="00EB6013"/>
    <w:rsid w:val="00EB6D8B"/>
    <w:rsid w:val="00EB6DCC"/>
    <w:rsid w:val="00EB6E3F"/>
    <w:rsid w:val="00EC2A51"/>
    <w:rsid w:val="00EC4E06"/>
    <w:rsid w:val="00EC5C7D"/>
    <w:rsid w:val="00EC61CF"/>
    <w:rsid w:val="00EC6337"/>
    <w:rsid w:val="00EC7A70"/>
    <w:rsid w:val="00ED1D21"/>
    <w:rsid w:val="00ED24FF"/>
    <w:rsid w:val="00ED4D73"/>
    <w:rsid w:val="00ED64B6"/>
    <w:rsid w:val="00EF178D"/>
    <w:rsid w:val="00EF195D"/>
    <w:rsid w:val="00EF3484"/>
    <w:rsid w:val="00EF3D59"/>
    <w:rsid w:val="00EF54BF"/>
    <w:rsid w:val="00EF7AC9"/>
    <w:rsid w:val="00F0036C"/>
    <w:rsid w:val="00F04D32"/>
    <w:rsid w:val="00F10C7F"/>
    <w:rsid w:val="00F114D8"/>
    <w:rsid w:val="00F13643"/>
    <w:rsid w:val="00F14F04"/>
    <w:rsid w:val="00F179A7"/>
    <w:rsid w:val="00F21522"/>
    <w:rsid w:val="00F227D1"/>
    <w:rsid w:val="00F23169"/>
    <w:rsid w:val="00F260A0"/>
    <w:rsid w:val="00F35612"/>
    <w:rsid w:val="00F36A83"/>
    <w:rsid w:val="00F37321"/>
    <w:rsid w:val="00F37E5A"/>
    <w:rsid w:val="00F41B54"/>
    <w:rsid w:val="00F5091D"/>
    <w:rsid w:val="00F50E21"/>
    <w:rsid w:val="00F517CB"/>
    <w:rsid w:val="00F51BE4"/>
    <w:rsid w:val="00F5204A"/>
    <w:rsid w:val="00F53CD2"/>
    <w:rsid w:val="00F54C0B"/>
    <w:rsid w:val="00F553CA"/>
    <w:rsid w:val="00F5716A"/>
    <w:rsid w:val="00F60EF9"/>
    <w:rsid w:val="00F618FA"/>
    <w:rsid w:val="00F646F1"/>
    <w:rsid w:val="00F67866"/>
    <w:rsid w:val="00F73B5B"/>
    <w:rsid w:val="00F77C25"/>
    <w:rsid w:val="00F81BE8"/>
    <w:rsid w:val="00F830B3"/>
    <w:rsid w:val="00F83946"/>
    <w:rsid w:val="00F843E3"/>
    <w:rsid w:val="00F8454B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1E71"/>
    <w:rsid w:val="00FB3570"/>
    <w:rsid w:val="00FB63DC"/>
    <w:rsid w:val="00FB6C05"/>
    <w:rsid w:val="00FB7A64"/>
    <w:rsid w:val="00FC4F6C"/>
    <w:rsid w:val="00FC799A"/>
    <w:rsid w:val="00FD0ABE"/>
    <w:rsid w:val="00FD6538"/>
    <w:rsid w:val="00FD6B8D"/>
    <w:rsid w:val="00FE2FF6"/>
    <w:rsid w:val="00FE3B8E"/>
    <w:rsid w:val="00FE444D"/>
    <w:rsid w:val="00FE499E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D6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B60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D35F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E8B6B-3B8D-4B8F-B95C-4062903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21684</TotalTime>
  <Pages>1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305</cp:revision>
  <dcterms:created xsi:type="dcterms:W3CDTF">2019-10-04T18:09:00Z</dcterms:created>
  <dcterms:modified xsi:type="dcterms:W3CDTF">2022-09-30T18:37:00Z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1650885086</vt:lpwstr>
  </property>
</Properties>
</file>